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3" w:rsidRPr="00E6450D" w:rsidRDefault="00305879" w:rsidP="007B1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0D">
        <w:rPr>
          <w:rFonts w:ascii="Times New Roman" w:hAnsi="Times New Roman" w:cs="Times New Roman"/>
          <w:b/>
          <w:sz w:val="28"/>
          <w:szCs w:val="28"/>
        </w:rPr>
        <w:t>Добрый день, у</w:t>
      </w:r>
      <w:r w:rsidR="007B1423" w:rsidRPr="00E6450D">
        <w:rPr>
          <w:rFonts w:ascii="Times New Roman" w:hAnsi="Times New Roman" w:cs="Times New Roman"/>
          <w:b/>
          <w:sz w:val="28"/>
          <w:szCs w:val="28"/>
        </w:rPr>
        <w:t>важаемые участники публичных слушаний!</w:t>
      </w:r>
    </w:p>
    <w:p w:rsidR="00232C48" w:rsidRPr="00E6450D" w:rsidRDefault="007B1423" w:rsidP="007B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>.</w:t>
      </w:r>
      <w:r w:rsidRPr="00E6450D">
        <w:rPr>
          <w:rFonts w:ascii="Times New Roman" w:hAnsi="Times New Roman" w:cs="Times New Roman"/>
          <w:sz w:val="28"/>
          <w:szCs w:val="28"/>
        </w:rPr>
        <w:tab/>
      </w:r>
    </w:p>
    <w:p w:rsidR="00770995" w:rsidRPr="00E6450D" w:rsidRDefault="001A0B26" w:rsidP="00770995">
      <w:pPr>
        <w:spacing w:after="0" w:line="240" w:lineRule="auto"/>
        <w:jc w:val="both"/>
        <w:rPr>
          <w:rFonts w:ascii="Times New Roman" w:hAnsi="Times New Roman" w:cs="Times New Roman"/>
          <w:color w:val="2B2A29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0995" w:rsidRPr="00E6450D">
        <w:rPr>
          <w:rFonts w:ascii="Times New Roman" w:hAnsi="Times New Roman" w:cs="Times New Roman"/>
          <w:sz w:val="28"/>
          <w:szCs w:val="28"/>
        </w:rPr>
        <w:t>Контрольно – счетной палатой города Березники в соответствии с</w:t>
      </w:r>
      <w:r w:rsidR="00770995" w:rsidRPr="00E6450D">
        <w:rPr>
          <w:rFonts w:ascii="Times New Roman" w:hAnsi="Times New Roman" w:cs="Times New Roman"/>
          <w:color w:val="2B2A29"/>
          <w:sz w:val="28"/>
          <w:szCs w:val="28"/>
        </w:rPr>
        <w:t xml:space="preserve"> требованиями Бюджетного кодекса Российской Федерации, Федерального закона от </w:t>
      </w:r>
      <w:smartTag w:uri="urn:schemas-microsoft-com:office:smarttags" w:element="date">
        <w:smartTagPr>
          <w:attr w:name="Year" w:val="2011"/>
          <w:attr w:name="Day" w:val="07"/>
          <w:attr w:name="Month" w:val="2"/>
          <w:attr w:name="ls" w:val="trans"/>
        </w:smartTagPr>
        <w:r w:rsidR="00770995" w:rsidRPr="00E6450D">
          <w:rPr>
            <w:rFonts w:ascii="Times New Roman" w:hAnsi="Times New Roman" w:cs="Times New Roman"/>
            <w:color w:val="2B2A29"/>
            <w:sz w:val="28"/>
            <w:szCs w:val="28"/>
          </w:rPr>
          <w:t>07.02.2011</w:t>
        </w:r>
      </w:smartTag>
      <w:r w:rsidR="00770995" w:rsidRPr="00E6450D">
        <w:rPr>
          <w:rFonts w:ascii="Times New Roman" w:hAnsi="Times New Roman" w:cs="Times New Roman"/>
          <w:color w:val="2B2A29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</w:t>
      </w:r>
      <w:r w:rsidR="004D34BC">
        <w:rPr>
          <w:rFonts w:ascii="Times New Roman" w:hAnsi="Times New Roman" w:cs="Times New Roman"/>
          <w:color w:val="2B2A29"/>
          <w:sz w:val="28"/>
          <w:szCs w:val="28"/>
        </w:rPr>
        <w:t>ниципальных образований»</w:t>
      </w:r>
      <w:r w:rsidR="00770995" w:rsidRPr="00E6450D">
        <w:rPr>
          <w:rFonts w:ascii="Times New Roman" w:hAnsi="Times New Roman" w:cs="Times New Roman"/>
          <w:color w:val="2B2A29"/>
          <w:sz w:val="28"/>
          <w:szCs w:val="28"/>
        </w:rPr>
        <w:t>,</w:t>
      </w:r>
      <w:r w:rsidR="00770995" w:rsidRPr="00E6450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города Березники, утвержденного решением </w:t>
      </w:r>
      <w:proofErr w:type="spellStart"/>
      <w:r w:rsidR="00770995" w:rsidRPr="00E6450D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770995" w:rsidRPr="00E6450D">
        <w:rPr>
          <w:rFonts w:ascii="Times New Roman" w:hAnsi="Times New Roman" w:cs="Times New Roman"/>
          <w:sz w:val="28"/>
          <w:szCs w:val="28"/>
        </w:rPr>
        <w:t xml:space="preserve"> </w:t>
      </w:r>
      <w:r w:rsidR="008062C8">
        <w:rPr>
          <w:rFonts w:ascii="Times New Roman" w:hAnsi="Times New Roman" w:cs="Times New Roman"/>
          <w:sz w:val="28"/>
          <w:szCs w:val="28"/>
        </w:rPr>
        <w:t xml:space="preserve"> </w:t>
      </w:r>
      <w:r w:rsidR="00770995" w:rsidRPr="00E6450D">
        <w:rPr>
          <w:rFonts w:ascii="Times New Roman" w:hAnsi="Times New Roman" w:cs="Times New Roman"/>
          <w:sz w:val="28"/>
          <w:szCs w:val="28"/>
        </w:rPr>
        <w:t xml:space="preserve">городской Думы от </w:t>
      </w:r>
      <w:smartTag w:uri="urn:schemas-microsoft-com:office:smarttags" w:element="date">
        <w:smartTagPr>
          <w:attr w:name="Year" w:val="2007"/>
          <w:attr w:name="Day" w:val="30"/>
          <w:attr w:name="Month" w:val="10"/>
          <w:attr w:name="ls" w:val="trans"/>
        </w:smartTagPr>
        <w:r w:rsidR="00770995" w:rsidRPr="00E6450D">
          <w:rPr>
            <w:rFonts w:ascii="Times New Roman" w:hAnsi="Times New Roman" w:cs="Times New Roman"/>
            <w:sz w:val="28"/>
            <w:szCs w:val="28"/>
          </w:rPr>
          <w:t>30.10.2007</w:t>
        </w:r>
      </w:smartTag>
      <w:r w:rsidR="00770995" w:rsidRPr="00E6450D">
        <w:rPr>
          <w:rFonts w:ascii="Times New Roman" w:hAnsi="Times New Roman" w:cs="Times New Roman"/>
          <w:sz w:val="28"/>
          <w:szCs w:val="28"/>
        </w:rPr>
        <w:t>г. № 356</w:t>
      </w:r>
      <w:r w:rsidR="00770995" w:rsidRPr="00E6450D">
        <w:rPr>
          <w:rFonts w:ascii="Times New Roman" w:hAnsi="Times New Roman" w:cs="Times New Roman"/>
          <w:color w:val="2B2A29"/>
          <w:sz w:val="28"/>
          <w:szCs w:val="28"/>
        </w:rPr>
        <w:t xml:space="preserve"> </w:t>
      </w:r>
      <w:r w:rsidR="00770995" w:rsidRPr="00E6450D">
        <w:rPr>
          <w:rFonts w:ascii="Times New Roman" w:hAnsi="Times New Roman" w:cs="Times New Roman"/>
          <w:sz w:val="28"/>
          <w:szCs w:val="28"/>
        </w:rPr>
        <w:t>в установленные сроки проведена внешняя проверка отчета об исполнении бюджета города Березники за</w:t>
      </w:r>
      <w:proofErr w:type="gramEnd"/>
      <w:r w:rsidR="00770995" w:rsidRPr="00E6450D">
        <w:rPr>
          <w:rFonts w:ascii="Times New Roman" w:hAnsi="Times New Roman" w:cs="Times New Roman"/>
          <w:sz w:val="28"/>
          <w:szCs w:val="28"/>
        </w:rPr>
        <w:t xml:space="preserve"> 201</w:t>
      </w:r>
      <w:r w:rsidR="00C40298">
        <w:rPr>
          <w:rFonts w:ascii="Times New Roman" w:hAnsi="Times New Roman" w:cs="Times New Roman"/>
          <w:sz w:val="28"/>
          <w:szCs w:val="28"/>
        </w:rPr>
        <w:t>6</w:t>
      </w:r>
      <w:r w:rsidR="00770995" w:rsidRPr="00E6450D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="00770995" w:rsidRPr="00E6450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770995" w:rsidRPr="00E6450D">
        <w:rPr>
          <w:rFonts w:ascii="Times New Roman" w:hAnsi="Times New Roman" w:cs="Times New Roman"/>
          <w:sz w:val="28"/>
          <w:szCs w:val="28"/>
        </w:rPr>
        <w:t xml:space="preserve"> включала также и внешнюю проверку отчетов главных администраторов бюджетных средств.</w:t>
      </w:r>
    </w:p>
    <w:p w:rsidR="00D72E3A" w:rsidRDefault="007A4FA9" w:rsidP="007A4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</w:r>
      <w:r w:rsidRPr="00F402FE">
        <w:rPr>
          <w:rFonts w:ascii="Times New Roman" w:hAnsi="Times New Roman" w:cs="Times New Roman"/>
          <w:sz w:val="28"/>
          <w:szCs w:val="28"/>
        </w:rPr>
        <w:t>Основной целью проведения данной проверки явля</w:t>
      </w:r>
      <w:r w:rsidR="00233869" w:rsidRPr="00F402FE">
        <w:rPr>
          <w:rFonts w:ascii="Times New Roman" w:hAnsi="Times New Roman" w:cs="Times New Roman"/>
          <w:sz w:val="28"/>
          <w:szCs w:val="28"/>
        </w:rPr>
        <w:t>лось</w:t>
      </w:r>
      <w:r w:rsidRPr="00F402FE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="006020BD" w:rsidRPr="00F402FE">
        <w:rPr>
          <w:rFonts w:ascii="Times New Roman" w:hAnsi="Times New Roman" w:cs="Times New Roman"/>
          <w:sz w:val="28"/>
          <w:szCs w:val="28"/>
        </w:rPr>
        <w:t xml:space="preserve">полноты и </w:t>
      </w:r>
      <w:r w:rsidRPr="00F402FE">
        <w:rPr>
          <w:rFonts w:ascii="Times New Roman" w:hAnsi="Times New Roman" w:cs="Times New Roman"/>
          <w:sz w:val="28"/>
          <w:szCs w:val="28"/>
        </w:rPr>
        <w:t>достоверности отчетности,</w:t>
      </w:r>
      <w:r w:rsidR="00A537D4" w:rsidRPr="00F402FE">
        <w:rPr>
          <w:rFonts w:ascii="Times New Roman" w:hAnsi="Times New Roman" w:cs="Times New Roman"/>
          <w:sz w:val="28"/>
          <w:szCs w:val="28"/>
        </w:rPr>
        <w:t xml:space="preserve"> </w:t>
      </w:r>
      <w:r w:rsidRPr="00F402FE">
        <w:rPr>
          <w:rFonts w:ascii="Times New Roman" w:hAnsi="Times New Roman" w:cs="Times New Roman"/>
          <w:sz w:val="28"/>
          <w:szCs w:val="28"/>
        </w:rPr>
        <w:t xml:space="preserve"> анализ доходов и расходов местного бюджета</w:t>
      </w:r>
      <w:r w:rsidR="00D72E3A" w:rsidRPr="00F402FE">
        <w:rPr>
          <w:rFonts w:ascii="Times New Roman" w:hAnsi="Times New Roman" w:cs="Times New Roman"/>
          <w:sz w:val="28"/>
          <w:szCs w:val="28"/>
        </w:rPr>
        <w:t>.</w:t>
      </w:r>
    </w:p>
    <w:p w:rsidR="00222BC7" w:rsidRDefault="00222BC7" w:rsidP="007A4F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         Проверка проведена на выборочной основе и включала в себя изучение числовых показателей бюджетной  отчетности, оценку соблюдения принципов и правил бюджетного учета.</w:t>
      </w:r>
    </w:p>
    <w:p w:rsidR="003415DB" w:rsidRPr="00E6450D" w:rsidRDefault="003415DB" w:rsidP="007A4F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5DB" w:rsidRDefault="00F173AF" w:rsidP="003415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15DB" w:rsidRPr="00341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внешней проверки годового отчета об исполнении бюджета муниципального образования «Город Березники» за 2016 год Контрольно-счетная палата считает возможным сделать вывод о том, что полученная в ходе внешней проверки информация дает достаточные основания полагать о полноте и достоверности годовой бюджетной отчетности главных администраторов бюджетных средств.</w:t>
      </w:r>
    </w:p>
    <w:p w:rsidR="003415DB" w:rsidRPr="003415DB" w:rsidRDefault="003415DB" w:rsidP="0034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осуществления расходов, непредусмотренных  бюджетом или с превышением бюджетных ассигнований, проведенной проверкой не установлено.</w:t>
      </w:r>
    </w:p>
    <w:p w:rsidR="00700E6E" w:rsidRDefault="00F173AF" w:rsidP="00700E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BF0CEB" w:rsidRPr="00C623E8" w:rsidRDefault="001336C1" w:rsidP="00C623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F5803" w:rsidRPr="00C6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цифры по проекту решения </w:t>
      </w:r>
      <w:r w:rsidR="006F5803" w:rsidRPr="00C623E8">
        <w:rPr>
          <w:rFonts w:ascii="Times New Roman" w:hAnsi="Times New Roman" w:cs="Times New Roman"/>
          <w:b/>
          <w:sz w:val="28"/>
          <w:szCs w:val="28"/>
        </w:rPr>
        <w:t>«Об исполнении  бюджета города Березники за 201</w:t>
      </w:r>
      <w:r w:rsidR="00397E8C">
        <w:rPr>
          <w:rFonts w:ascii="Times New Roman" w:hAnsi="Times New Roman" w:cs="Times New Roman"/>
          <w:b/>
          <w:sz w:val="28"/>
          <w:szCs w:val="28"/>
        </w:rPr>
        <w:t>6</w:t>
      </w:r>
      <w:r w:rsidR="006F5803" w:rsidRPr="00C623E8">
        <w:rPr>
          <w:rFonts w:ascii="Times New Roman" w:hAnsi="Times New Roman" w:cs="Times New Roman"/>
          <w:b/>
          <w:sz w:val="28"/>
          <w:szCs w:val="28"/>
        </w:rPr>
        <w:t xml:space="preserve"> год» </w:t>
      </w:r>
      <w:r w:rsidR="006F5803" w:rsidRPr="00C6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названы в предыдущем докладе, мне бы хотелось обратить Ваше внимание на следующие</w:t>
      </w:r>
      <w:r w:rsidR="006E686A" w:rsidRPr="00C6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моменты</w:t>
      </w:r>
      <w:r w:rsidR="006F5803" w:rsidRPr="00C6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520B5" w:rsidRPr="00C623E8" w:rsidRDefault="000520B5" w:rsidP="00C623E8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623E8">
        <w:rPr>
          <w:rFonts w:ascii="Times New Roman" w:hAnsi="Times New Roman" w:cs="Times New Roman"/>
          <w:sz w:val="28"/>
          <w:szCs w:val="28"/>
        </w:rPr>
        <w:t xml:space="preserve">В течение года решениями </w:t>
      </w:r>
      <w:proofErr w:type="spellStart"/>
      <w:r w:rsidRPr="00C623E8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C623E8">
        <w:rPr>
          <w:rFonts w:ascii="Times New Roman" w:hAnsi="Times New Roman" w:cs="Times New Roman"/>
          <w:sz w:val="28"/>
          <w:szCs w:val="28"/>
        </w:rPr>
        <w:t xml:space="preserve"> городской Думы бюджет </w:t>
      </w:r>
      <w:r w:rsidRPr="00C623E8">
        <w:rPr>
          <w:rFonts w:ascii="Times New Roman" w:hAnsi="Times New Roman" w:cs="Times New Roman"/>
          <w:b/>
          <w:sz w:val="28"/>
          <w:szCs w:val="28"/>
        </w:rPr>
        <w:t>уточнялся 7 раз</w:t>
      </w:r>
    </w:p>
    <w:p w:rsidR="00F22E91" w:rsidRPr="00C623E8" w:rsidRDefault="000520B5" w:rsidP="00C62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8">
        <w:rPr>
          <w:rFonts w:ascii="Times New Roman" w:hAnsi="Times New Roman" w:cs="Times New Roman"/>
          <w:bCs/>
          <w:sz w:val="28"/>
          <w:szCs w:val="28"/>
        </w:rPr>
        <w:t xml:space="preserve">При этом размер планового дефицита бюджета увеличился </w:t>
      </w:r>
      <w:r w:rsidR="00233869" w:rsidRPr="00C623E8">
        <w:rPr>
          <w:rFonts w:ascii="Times New Roman" w:hAnsi="Times New Roman" w:cs="Times New Roman"/>
          <w:bCs/>
          <w:sz w:val="28"/>
          <w:szCs w:val="28"/>
        </w:rPr>
        <w:t xml:space="preserve">с 150 </w:t>
      </w:r>
      <w:proofErr w:type="gramStart"/>
      <w:r w:rsidR="00233869" w:rsidRPr="00C623E8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233869" w:rsidRPr="00C62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3E8">
        <w:rPr>
          <w:rFonts w:ascii="Times New Roman" w:hAnsi="Times New Roman" w:cs="Times New Roman"/>
          <w:bCs/>
          <w:sz w:val="28"/>
          <w:szCs w:val="28"/>
        </w:rPr>
        <w:t>до 498 млн рублей или  в 3,3 раза.</w:t>
      </w:r>
      <w:r w:rsidRPr="00C62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0B5" w:rsidRPr="00C623E8" w:rsidRDefault="000520B5" w:rsidP="00C623E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8">
        <w:rPr>
          <w:rFonts w:ascii="Times New Roman" w:hAnsi="Times New Roman" w:cs="Times New Roman"/>
          <w:sz w:val="28"/>
          <w:szCs w:val="28"/>
        </w:rPr>
        <w:t xml:space="preserve">Фактически, по итогам 2016 года получено превышение доходов над расходами </w:t>
      </w:r>
      <w:r w:rsidR="00F22E91" w:rsidRPr="00C623E8">
        <w:rPr>
          <w:rFonts w:ascii="Times New Roman" w:hAnsi="Times New Roman" w:cs="Times New Roman"/>
          <w:sz w:val="28"/>
          <w:szCs w:val="28"/>
        </w:rPr>
        <w:t>или профицит бюджета в сумме 44,</w:t>
      </w:r>
      <w:r w:rsidRPr="00C623E8">
        <w:rPr>
          <w:rFonts w:ascii="Times New Roman" w:hAnsi="Times New Roman" w:cs="Times New Roman"/>
          <w:sz w:val="28"/>
          <w:szCs w:val="28"/>
        </w:rPr>
        <w:t>4 млн</w:t>
      </w:r>
      <w:r w:rsidR="00F22E91" w:rsidRPr="00C623E8">
        <w:rPr>
          <w:rFonts w:ascii="Times New Roman" w:hAnsi="Times New Roman" w:cs="Times New Roman"/>
          <w:sz w:val="28"/>
          <w:szCs w:val="28"/>
        </w:rPr>
        <w:t>.</w:t>
      </w:r>
      <w:r w:rsidRPr="00C623E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520B5" w:rsidRDefault="000520B5" w:rsidP="00F22E9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91">
        <w:rPr>
          <w:rFonts w:ascii="Times New Roman" w:hAnsi="Times New Roman" w:cs="Times New Roman"/>
          <w:sz w:val="28"/>
          <w:szCs w:val="28"/>
        </w:rPr>
        <w:t xml:space="preserve">Бюджет города за 2016 год согласно представленному Отчету исполнен по доходам на 79,9%, по расходам на 74,2%. </w:t>
      </w:r>
    </w:p>
    <w:p w:rsidR="006020BD" w:rsidRPr="00F22E91" w:rsidRDefault="006020BD" w:rsidP="006020B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20B5" w:rsidRPr="00F22E91" w:rsidRDefault="000520B5" w:rsidP="00F22E9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остатков средств на едином счете бюджета по состоянию на 01.01.2017 года в сравнении с </w:t>
      </w:r>
      <w:r w:rsidR="0023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</w:t>
      </w:r>
      <w:r w:rsidRPr="00F2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увеличился на 44,6 </w:t>
      </w:r>
      <w:proofErr w:type="gramStart"/>
      <w:r w:rsidRPr="00F22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22E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 или на 7,3% и составил 658 млн рублей.</w:t>
      </w:r>
    </w:p>
    <w:p w:rsidR="000520B5" w:rsidRPr="000520B5" w:rsidRDefault="000520B5" w:rsidP="00F2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51" w:rsidRPr="00F22E91" w:rsidRDefault="00E36451" w:rsidP="00F22E91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E91">
        <w:rPr>
          <w:rFonts w:ascii="Times New Roman" w:hAnsi="Times New Roman" w:cs="Times New Roman"/>
          <w:sz w:val="28"/>
          <w:szCs w:val="28"/>
        </w:rPr>
        <w:t>По сравнению с предыдущим 2015 годом доходы бюджета города выросли на 1 </w:t>
      </w:r>
      <w:proofErr w:type="gramStart"/>
      <w:r w:rsidRPr="00F22E9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22E91">
        <w:rPr>
          <w:rFonts w:ascii="Times New Roman" w:hAnsi="Times New Roman" w:cs="Times New Roman"/>
          <w:sz w:val="28"/>
          <w:szCs w:val="28"/>
        </w:rPr>
        <w:t xml:space="preserve"> 296 млн. руб. (28,6%), что связано с увеличением безвозмездных поступлений, на</w:t>
      </w:r>
      <w:r w:rsidR="00397E8C">
        <w:rPr>
          <w:rFonts w:ascii="Times New Roman" w:hAnsi="Times New Roman" w:cs="Times New Roman"/>
          <w:sz w:val="28"/>
          <w:szCs w:val="28"/>
        </w:rPr>
        <w:t xml:space="preserve">логовых доходов. </w:t>
      </w:r>
      <w:r w:rsidRPr="00F22E91">
        <w:rPr>
          <w:rFonts w:ascii="Times New Roman" w:hAnsi="Times New Roman" w:cs="Times New Roman"/>
          <w:sz w:val="28"/>
          <w:szCs w:val="28"/>
        </w:rPr>
        <w:t>Неналоговые доходы, наоборот снизились</w:t>
      </w:r>
      <w:r w:rsidR="00397E8C">
        <w:rPr>
          <w:rFonts w:ascii="Times New Roman" w:hAnsi="Times New Roman" w:cs="Times New Roman"/>
          <w:sz w:val="28"/>
          <w:szCs w:val="28"/>
        </w:rPr>
        <w:t>.</w:t>
      </w:r>
      <w:r w:rsidRPr="00F22E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36451" w:rsidRDefault="00E36451" w:rsidP="00F22E91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51">
        <w:rPr>
          <w:rFonts w:ascii="Times New Roman" w:hAnsi="Times New Roman" w:cs="Times New Roman"/>
          <w:sz w:val="28"/>
          <w:szCs w:val="28"/>
        </w:rPr>
        <w:t>Основными администраторами доходов бюджета города в 2016 году, как и в предыдущие периоды являлись: Федеральная налоговая служба, Комитет по вопросам образования, Управление имущественных и земельных отношений администрации города Березники.</w:t>
      </w:r>
    </w:p>
    <w:p w:rsidR="00E36451" w:rsidRPr="00E6450D" w:rsidRDefault="00E36451" w:rsidP="00F22E9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Потенциальным резервом увеличения поступлений доходов в бюджет города остается погашение задолженности по уплате налоговых и неналоговых платежей.   </w:t>
      </w:r>
    </w:p>
    <w:p w:rsidR="00E36451" w:rsidRPr="00E36451" w:rsidRDefault="00E36451" w:rsidP="00F22E91">
      <w:pPr>
        <w:pStyle w:val="ConsPlusNormal"/>
        <w:widowControl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451">
        <w:rPr>
          <w:rFonts w:ascii="Times New Roman" w:hAnsi="Times New Roman" w:cs="Times New Roman"/>
          <w:color w:val="000000"/>
          <w:sz w:val="28"/>
          <w:szCs w:val="28"/>
        </w:rPr>
        <w:t>Анализ финансовой независимости бюджета показывает, что доля доходных источников, сформированных из налоговых и неналоговых платежей, состав</w:t>
      </w:r>
      <w:r w:rsidR="00C623E8">
        <w:rPr>
          <w:rFonts w:ascii="Times New Roman" w:hAnsi="Times New Roman" w:cs="Times New Roman"/>
          <w:color w:val="000000"/>
          <w:sz w:val="28"/>
          <w:szCs w:val="28"/>
        </w:rPr>
        <w:t xml:space="preserve">ила </w:t>
      </w:r>
      <w:r w:rsidRPr="00E36451">
        <w:rPr>
          <w:rFonts w:ascii="Times New Roman" w:hAnsi="Times New Roman" w:cs="Times New Roman"/>
          <w:color w:val="000000"/>
          <w:sz w:val="28"/>
          <w:szCs w:val="28"/>
        </w:rPr>
        <w:t xml:space="preserve"> в 2016 году 38% </w:t>
      </w:r>
      <w:r w:rsidR="00C623E8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E3645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минимальным значением за последние три года. Значение данного показателя подтверждает, что местные налоги не играют </w:t>
      </w:r>
      <w:proofErr w:type="spellStart"/>
      <w:r w:rsidRPr="00E36451">
        <w:rPr>
          <w:rFonts w:ascii="Times New Roman" w:hAnsi="Times New Roman" w:cs="Times New Roman"/>
          <w:color w:val="000000"/>
          <w:sz w:val="28"/>
          <w:szCs w:val="28"/>
        </w:rPr>
        <w:t>бюджетообразующей</w:t>
      </w:r>
      <w:proofErr w:type="spellEnd"/>
      <w:r w:rsidRPr="00E36451">
        <w:rPr>
          <w:rFonts w:ascii="Times New Roman" w:hAnsi="Times New Roman" w:cs="Times New Roman"/>
          <w:color w:val="000000"/>
          <w:sz w:val="28"/>
          <w:szCs w:val="28"/>
        </w:rPr>
        <w:t xml:space="preserve"> роли при формировании муниципального бюджета. </w:t>
      </w:r>
    </w:p>
    <w:p w:rsidR="000520B5" w:rsidRPr="00700E6E" w:rsidRDefault="000520B5" w:rsidP="00F22E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395" w:rsidRDefault="00233869" w:rsidP="00F22E9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E0395" w:rsidRPr="00F22E91">
        <w:rPr>
          <w:rFonts w:ascii="Times New Roman" w:hAnsi="Times New Roman" w:cs="Times New Roman"/>
          <w:sz w:val="28"/>
          <w:szCs w:val="28"/>
        </w:rPr>
        <w:t>аибольший объем изменений относительно первоначально утвержденного бюджета произведен в части средств бюджетов других уровней. При этом уровень исполнения бюджета по отношению к уточненному плану в части собственных расходов, превышает уровень исполнения расходов за счет средств, поступивших из краевого бюджета.</w:t>
      </w:r>
    </w:p>
    <w:p w:rsidR="006020BD" w:rsidRPr="006020BD" w:rsidRDefault="006020BD" w:rsidP="006020B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B0744" w:rsidRPr="00C623E8" w:rsidRDefault="007B0744" w:rsidP="00F22E9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3E8">
        <w:rPr>
          <w:rFonts w:ascii="Times New Roman" w:hAnsi="Times New Roman" w:cs="Times New Roman"/>
          <w:bCs/>
          <w:sz w:val="28"/>
          <w:szCs w:val="28"/>
        </w:rPr>
        <w:t xml:space="preserve">По сравнению с 2015 годом структура расходов </w:t>
      </w:r>
      <w:r w:rsidR="006020BD" w:rsidRPr="00C623E8">
        <w:rPr>
          <w:rFonts w:ascii="Times New Roman" w:hAnsi="Times New Roman" w:cs="Times New Roman"/>
          <w:bCs/>
          <w:sz w:val="28"/>
          <w:szCs w:val="28"/>
        </w:rPr>
        <w:t xml:space="preserve">в разрезе функциональной классификации </w:t>
      </w:r>
      <w:r w:rsidRPr="00C623E8">
        <w:rPr>
          <w:rFonts w:ascii="Times New Roman" w:hAnsi="Times New Roman" w:cs="Times New Roman"/>
          <w:bCs/>
          <w:sz w:val="28"/>
          <w:szCs w:val="28"/>
        </w:rPr>
        <w:t>претерпела следующие основные  изменения:</w:t>
      </w:r>
    </w:p>
    <w:p w:rsidR="007B0744" w:rsidRPr="00C623E8" w:rsidRDefault="007B0744" w:rsidP="00F22E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3E8">
        <w:rPr>
          <w:rFonts w:ascii="Times New Roman" w:hAnsi="Times New Roman" w:cs="Times New Roman"/>
          <w:bCs/>
          <w:sz w:val="28"/>
          <w:szCs w:val="28"/>
        </w:rPr>
        <w:t xml:space="preserve">сократилась доля расходов </w:t>
      </w:r>
      <w:proofErr w:type="gramStart"/>
      <w:r w:rsidRPr="00C623E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623E8">
        <w:rPr>
          <w:rFonts w:ascii="Times New Roman" w:hAnsi="Times New Roman" w:cs="Times New Roman"/>
          <w:bCs/>
          <w:sz w:val="28"/>
          <w:szCs w:val="28"/>
        </w:rPr>
        <w:t>:</w:t>
      </w:r>
    </w:p>
    <w:p w:rsidR="00316076" w:rsidRDefault="006020BD" w:rsidP="00F22E9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744" w:rsidRPr="00C623E8">
        <w:rPr>
          <w:rFonts w:ascii="Times New Roman" w:hAnsi="Times New Roman" w:cs="Times New Roman"/>
          <w:bCs/>
          <w:sz w:val="28"/>
          <w:szCs w:val="28"/>
        </w:rPr>
        <w:t xml:space="preserve">-  общегосударственные расходы на 2,6 </w:t>
      </w:r>
      <w:proofErr w:type="gramStart"/>
      <w:r w:rsidR="007B0744" w:rsidRPr="00C623E8">
        <w:rPr>
          <w:rFonts w:ascii="Times New Roman" w:hAnsi="Times New Roman" w:cs="Times New Roman"/>
          <w:bCs/>
          <w:sz w:val="28"/>
          <w:szCs w:val="28"/>
        </w:rPr>
        <w:t>процентных</w:t>
      </w:r>
      <w:proofErr w:type="gramEnd"/>
      <w:r w:rsidR="007B0744" w:rsidRPr="00C623E8">
        <w:rPr>
          <w:rFonts w:ascii="Times New Roman" w:hAnsi="Times New Roman" w:cs="Times New Roman"/>
          <w:bCs/>
          <w:sz w:val="28"/>
          <w:szCs w:val="28"/>
        </w:rPr>
        <w:t xml:space="preserve"> пункта</w:t>
      </w:r>
      <w:r w:rsidR="00316076">
        <w:rPr>
          <w:rFonts w:ascii="Times New Roman" w:hAnsi="Times New Roman" w:cs="Times New Roman"/>
          <w:bCs/>
          <w:sz w:val="28"/>
          <w:szCs w:val="28"/>
        </w:rPr>
        <w:t>;</w:t>
      </w:r>
      <w:r w:rsidR="007B0744" w:rsidRPr="00C623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6076" w:rsidRDefault="007B0744" w:rsidP="00F22E9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3E8">
        <w:rPr>
          <w:rFonts w:ascii="Times New Roman" w:hAnsi="Times New Roman" w:cs="Times New Roman"/>
          <w:bCs/>
          <w:sz w:val="28"/>
          <w:szCs w:val="28"/>
        </w:rPr>
        <w:t xml:space="preserve">- жилищно-коммунальное хозяйство на  2,3 </w:t>
      </w:r>
      <w:proofErr w:type="gramStart"/>
      <w:r w:rsidRPr="00C623E8">
        <w:rPr>
          <w:rFonts w:ascii="Times New Roman" w:hAnsi="Times New Roman" w:cs="Times New Roman"/>
          <w:bCs/>
          <w:sz w:val="28"/>
          <w:szCs w:val="28"/>
        </w:rPr>
        <w:t>процентных</w:t>
      </w:r>
      <w:proofErr w:type="gramEnd"/>
      <w:r w:rsidRPr="00C623E8">
        <w:rPr>
          <w:rFonts w:ascii="Times New Roman" w:hAnsi="Times New Roman" w:cs="Times New Roman"/>
          <w:bCs/>
          <w:sz w:val="28"/>
          <w:szCs w:val="28"/>
        </w:rPr>
        <w:t xml:space="preserve"> пункта</w:t>
      </w:r>
      <w:r w:rsidR="00316076">
        <w:rPr>
          <w:rFonts w:ascii="Times New Roman" w:hAnsi="Times New Roman" w:cs="Times New Roman"/>
          <w:bCs/>
          <w:sz w:val="28"/>
          <w:szCs w:val="28"/>
        </w:rPr>
        <w:t>;</w:t>
      </w:r>
      <w:r w:rsidRPr="00C623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0744" w:rsidRPr="00C623E8" w:rsidRDefault="007B0744" w:rsidP="00F22E9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3E8">
        <w:rPr>
          <w:rFonts w:ascii="Times New Roman" w:hAnsi="Times New Roman" w:cs="Times New Roman"/>
          <w:bCs/>
          <w:sz w:val="28"/>
          <w:szCs w:val="28"/>
        </w:rPr>
        <w:t>- социальную сферу (образование, культура</w:t>
      </w:r>
      <w:r w:rsidR="00765E76">
        <w:rPr>
          <w:rFonts w:ascii="Times New Roman" w:hAnsi="Times New Roman" w:cs="Times New Roman"/>
          <w:bCs/>
          <w:sz w:val="28"/>
          <w:szCs w:val="28"/>
        </w:rPr>
        <w:t xml:space="preserve"> и кинематография</w:t>
      </w:r>
      <w:r w:rsidRPr="00C623E8">
        <w:rPr>
          <w:rFonts w:ascii="Times New Roman" w:hAnsi="Times New Roman" w:cs="Times New Roman"/>
          <w:bCs/>
          <w:sz w:val="28"/>
          <w:szCs w:val="28"/>
        </w:rPr>
        <w:t xml:space="preserve">, физическая культура и спорт) на 13,9 процентных пунктов и составила 40,9% от общей суммы расходов. В абсолютном выражении на финансирование </w:t>
      </w:r>
      <w:r w:rsidR="00C623E8" w:rsidRPr="00C623E8">
        <w:rPr>
          <w:rFonts w:ascii="Times New Roman" w:hAnsi="Times New Roman" w:cs="Times New Roman"/>
          <w:bCs/>
          <w:sz w:val="28"/>
          <w:szCs w:val="28"/>
        </w:rPr>
        <w:t xml:space="preserve">разделов социальной сферы </w:t>
      </w:r>
      <w:r w:rsidRPr="00C623E8">
        <w:rPr>
          <w:rFonts w:ascii="Times New Roman" w:hAnsi="Times New Roman" w:cs="Times New Roman"/>
          <w:bCs/>
          <w:sz w:val="28"/>
          <w:szCs w:val="28"/>
        </w:rPr>
        <w:t>направлено 2 363,7 млн. руб., что на 124 млн. руб., или на 5% ниже уровня предыдущего года.</w:t>
      </w:r>
    </w:p>
    <w:p w:rsidR="007B0744" w:rsidRPr="004A477E" w:rsidRDefault="007B0744" w:rsidP="00F22E9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3E8">
        <w:rPr>
          <w:rFonts w:ascii="Times New Roman" w:hAnsi="Times New Roman" w:cs="Times New Roman"/>
          <w:bCs/>
          <w:sz w:val="28"/>
          <w:szCs w:val="28"/>
        </w:rPr>
        <w:lastRenderedPageBreak/>
        <w:t>2. Расходы по разделу социальная политика составили 41% от общей суммы расходов, увеличение</w:t>
      </w:r>
      <w:r w:rsidR="004A477E">
        <w:rPr>
          <w:rFonts w:ascii="Times New Roman" w:hAnsi="Times New Roman" w:cs="Times New Roman"/>
          <w:bCs/>
          <w:sz w:val="28"/>
          <w:szCs w:val="28"/>
        </w:rPr>
        <w:t xml:space="preserve"> доли на 22,2 процентных пункта, в основном, за счет программы переселения граждан из </w:t>
      </w:r>
      <w:r w:rsidR="004A477E" w:rsidRPr="004A477E">
        <w:rPr>
          <w:rFonts w:ascii="Times New Roman" w:hAnsi="Times New Roman" w:cs="Times New Roman"/>
          <w:sz w:val="28"/>
          <w:szCs w:val="28"/>
        </w:rPr>
        <w:t>жилищного фонда, признанного непригодным для проживания вследствие техн</w:t>
      </w:r>
      <w:r w:rsidR="004A477E" w:rsidRPr="004A477E">
        <w:rPr>
          <w:rFonts w:ascii="Times New Roman" w:hAnsi="Times New Roman" w:cs="Times New Roman"/>
          <w:sz w:val="28"/>
          <w:szCs w:val="28"/>
        </w:rPr>
        <w:t>о</w:t>
      </w:r>
      <w:r w:rsidR="004A477E" w:rsidRPr="004A477E">
        <w:rPr>
          <w:rFonts w:ascii="Times New Roman" w:hAnsi="Times New Roman" w:cs="Times New Roman"/>
          <w:sz w:val="28"/>
          <w:szCs w:val="28"/>
        </w:rPr>
        <w:t>генной  аварии на руднике БКПРУ-1</w:t>
      </w:r>
      <w:r w:rsidRPr="004A47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0744" w:rsidRPr="00C623E8" w:rsidRDefault="007B0744" w:rsidP="00F22E91">
      <w:pPr>
        <w:pStyle w:val="a3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8">
        <w:rPr>
          <w:rFonts w:ascii="Times New Roman" w:hAnsi="Times New Roman" w:cs="Times New Roman"/>
          <w:sz w:val="28"/>
          <w:szCs w:val="28"/>
        </w:rPr>
        <w:t>Доля программной части бюджета в общих расходах согласно уточненному плану составила 99,6%, по показателям фактического исполнения – 99,5%.</w:t>
      </w:r>
    </w:p>
    <w:p w:rsidR="007B0744" w:rsidRPr="00C623E8" w:rsidRDefault="006E686A" w:rsidP="00F22E91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8">
        <w:rPr>
          <w:rFonts w:ascii="Times New Roman" w:hAnsi="Times New Roman" w:cs="Times New Roman"/>
          <w:sz w:val="28"/>
          <w:szCs w:val="28"/>
        </w:rPr>
        <w:t xml:space="preserve"> </w:t>
      </w:r>
      <w:r w:rsidR="007B0744" w:rsidRPr="00C623E8">
        <w:rPr>
          <w:rFonts w:ascii="Times New Roman" w:hAnsi="Times New Roman" w:cs="Times New Roman"/>
          <w:sz w:val="28"/>
          <w:szCs w:val="28"/>
        </w:rPr>
        <w:t xml:space="preserve">Наиболее  часто по решениям </w:t>
      </w:r>
      <w:proofErr w:type="spellStart"/>
      <w:r w:rsidR="007B0744" w:rsidRPr="00C623E8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7B0744" w:rsidRPr="00C623E8">
        <w:rPr>
          <w:rFonts w:ascii="Times New Roman" w:hAnsi="Times New Roman" w:cs="Times New Roman"/>
          <w:sz w:val="28"/>
          <w:szCs w:val="28"/>
        </w:rPr>
        <w:t xml:space="preserve">  городской Думы вносились изменения в объемы финансирования по четырем  муниципальным программам: «Развитие системы образования города Березники», «Развитие физической культуры, спорта города Березники», «Комплексное благоустройство территории города Березники», «</w:t>
      </w:r>
      <w:proofErr w:type="spellStart"/>
      <w:r w:rsidR="007B0744" w:rsidRPr="00C623E8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7B0744" w:rsidRPr="00C623E8">
        <w:rPr>
          <w:rFonts w:ascii="Times New Roman" w:hAnsi="Times New Roman" w:cs="Times New Roman"/>
          <w:sz w:val="28"/>
          <w:szCs w:val="28"/>
        </w:rPr>
        <w:t>-земельная политика в городе Березники».</w:t>
      </w:r>
    </w:p>
    <w:p w:rsidR="007B0744" w:rsidRPr="00C623E8" w:rsidRDefault="007B0744" w:rsidP="00F22E9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23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информацией об оценке эффективности муниципальных программ за 2016 год, </w:t>
      </w:r>
      <w:r w:rsidR="00C62D57" w:rsidRPr="00C62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3E8">
        <w:rPr>
          <w:rFonts w:ascii="Times New Roman" w:eastAsia="Calibri" w:hAnsi="Times New Roman" w:cs="Times New Roman"/>
          <w:sz w:val="28"/>
          <w:szCs w:val="28"/>
        </w:rPr>
        <w:t>с запланированной эффективностью признаны 4 программы</w:t>
      </w:r>
      <w:r w:rsidR="00C62D57" w:rsidRPr="00C623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686A" w:rsidRPr="00C623E8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Pr="00C623E8">
        <w:rPr>
          <w:rFonts w:ascii="Times New Roman" w:eastAsia="Calibri" w:hAnsi="Times New Roman" w:cs="Times New Roman"/>
          <w:sz w:val="28"/>
          <w:szCs w:val="28"/>
        </w:rPr>
        <w:t>ффективность реализации 8 муниципальных программ признана более высокой по сравнению с запланированной.</w:t>
      </w:r>
      <w:proofErr w:type="gramEnd"/>
      <w:r w:rsidRPr="00C623E8">
        <w:rPr>
          <w:rFonts w:ascii="Times New Roman" w:eastAsia="Calibri" w:hAnsi="Times New Roman" w:cs="Times New Roman"/>
          <w:sz w:val="28"/>
          <w:szCs w:val="28"/>
        </w:rPr>
        <w:t xml:space="preserve"> Высокий уровень эффективности реализации программ свидетельствует о недостаточной напряженности показателей, и имеет значительные риски в смысле  объективности оценки.</w:t>
      </w:r>
    </w:p>
    <w:p w:rsidR="007B0744" w:rsidRPr="00C623E8" w:rsidRDefault="007B0744" w:rsidP="00316076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8">
        <w:rPr>
          <w:rFonts w:ascii="Times New Roman" w:hAnsi="Times New Roman" w:cs="Times New Roman"/>
          <w:sz w:val="28"/>
          <w:szCs w:val="28"/>
        </w:rPr>
        <w:t xml:space="preserve">Инвестиционные расходы в 2016 году исполнены </w:t>
      </w:r>
      <w:r w:rsidR="00316076">
        <w:rPr>
          <w:rFonts w:ascii="Times New Roman" w:hAnsi="Times New Roman" w:cs="Times New Roman"/>
          <w:sz w:val="28"/>
          <w:szCs w:val="28"/>
        </w:rPr>
        <w:t>на 21% .</w:t>
      </w:r>
      <w:r w:rsidR="003A0EC3">
        <w:rPr>
          <w:rFonts w:ascii="Times New Roman" w:hAnsi="Times New Roman" w:cs="Times New Roman"/>
          <w:sz w:val="28"/>
          <w:szCs w:val="28"/>
        </w:rPr>
        <w:t xml:space="preserve"> </w:t>
      </w:r>
      <w:r w:rsidR="00316076" w:rsidRPr="00C623E8">
        <w:rPr>
          <w:rFonts w:ascii="Times New Roman" w:hAnsi="Times New Roman" w:cs="Times New Roman"/>
          <w:sz w:val="28"/>
          <w:szCs w:val="28"/>
        </w:rPr>
        <w:t xml:space="preserve"> </w:t>
      </w:r>
      <w:r w:rsidR="00104D18" w:rsidRPr="00C623E8">
        <w:rPr>
          <w:rFonts w:ascii="Times New Roman" w:hAnsi="Times New Roman" w:cs="Times New Roman"/>
          <w:sz w:val="28"/>
          <w:szCs w:val="28"/>
        </w:rPr>
        <w:t>З</w:t>
      </w:r>
      <w:r w:rsidRPr="00C623E8">
        <w:rPr>
          <w:rFonts w:ascii="Times New Roman" w:hAnsi="Times New Roman" w:cs="Times New Roman"/>
          <w:sz w:val="28"/>
          <w:szCs w:val="28"/>
        </w:rPr>
        <w:t>а 2016 год предусматривались к финансированию 29 объектов капитального строительства</w:t>
      </w:r>
      <w:r w:rsidR="00C62D57" w:rsidRPr="00C623E8">
        <w:rPr>
          <w:rFonts w:ascii="Times New Roman" w:hAnsi="Times New Roman" w:cs="Times New Roman"/>
          <w:sz w:val="28"/>
          <w:szCs w:val="28"/>
        </w:rPr>
        <w:t>, только по</w:t>
      </w:r>
      <w:r w:rsidRPr="00C623E8">
        <w:rPr>
          <w:rFonts w:ascii="Times New Roman" w:hAnsi="Times New Roman" w:cs="Times New Roman"/>
          <w:sz w:val="28"/>
          <w:szCs w:val="28"/>
        </w:rPr>
        <w:t xml:space="preserve"> 14 объектам предусмотренные средства использованы в полном объеме</w:t>
      </w:r>
    </w:p>
    <w:p w:rsidR="007B0744" w:rsidRPr="00C623E8" w:rsidRDefault="007B0744" w:rsidP="00F22E91">
      <w:pPr>
        <w:widowControl w:val="0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8">
        <w:rPr>
          <w:rFonts w:ascii="Times New Roman" w:hAnsi="Times New Roman" w:cs="Times New Roman"/>
          <w:sz w:val="28"/>
          <w:szCs w:val="28"/>
        </w:rPr>
        <w:t xml:space="preserve">Основными причинами не освоения  бюджетных инвестиций является  неисполнение подрядчиками условий муниципальных контрактов, отсутствие актов выполненных работ. Подобные факты заслуживают особого внимания, необходимо повысить своевременный  контроль  </w:t>
      </w:r>
      <w:r w:rsidR="00C62D57" w:rsidRPr="00C623E8">
        <w:rPr>
          <w:rFonts w:ascii="Times New Roman" w:hAnsi="Times New Roman" w:cs="Times New Roman"/>
          <w:sz w:val="28"/>
          <w:szCs w:val="28"/>
        </w:rPr>
        <w:t>над</w:t>
      </w:r>
      <w:r w:rsidRPr="00C623E8">
        <w:rPr>
          <w:rFonts w:ascii="Times New Roman" w:hAnsi="Times New Roman" w:cs="Times New Roman"/>
          <w:sz w:val="28"/>
          <w:szCs w:val="28"/>
        </w:rPr>
        <w:t xml:space="preserve">  ходом выполняемых работ  со стороны Заказчика. </w:t>
      </w:r>
    </w:p>
    <w:p w:rsidR="00C62D57" w:rsidRPr="00F22E91" w:rsidRDefault="00C62D57" w:rsidP="00F22E91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3E8">
        <w:rPr>
          <w:rFonts w:ascii="Times New Roman" w:hAnsi="Times New Roman" w:cs="Times New Roman"/>
          <w:color w:val="000000"/>
          <w:sz w:val="28"/>
          <w:szCs w:val="28"/>
        </w:rPr>
        <w:t>Прослеживается</w:t>
      </w:r>
      <w:r w:rsidRPr="00F22E91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коэффициента инвест</w:t>
      </w:r>
      <w:r w:rsidR="006E686A">
        <w:rPr>
          <w:rFonts w:ascii="Times New Roman" w:hAnsi="Times New Roman" w:cs="Times New Roman"/>
          <w:color w:val="000000"/>
          <w:sz w:val="28"/>
          <w:szCs w:val="28"/>
        </w:rPr>
        <w:t>иционной активности с 6,3 % в 2015 году до 1,6% в 2016 году.</w:t>
      </w:r>
    </w:p>
    <w:p w:rsidR="00C62D57" w:rsidRDefault="007B0744" w:rsidP="00F22E9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D57">
        <w:rPr>
          <w:rFonts w:ascii="Times New Roman" w:hAnsi="Times New Roman" w:cs="Times New Roman"/>
          <w:color w:val="000000"/>
          <w:sz w:val="28"/>
          <w:szCs w:val="28"/>
        </w:rPr>
        <w:t>Коэффициент инвестиционной активности муниципального образования характеризует долю инвестиционных расходов бюджета в общей сумме расходов местного бюджета. Чем выше значение коэффициента, тем в большей степени муниципальные органы власти решают задачи инвестиционного характера, создавая материальную основу для повышения объема и качества государственных и муниципальных услуг, тем в большей степени их деятельность направлена на стимулирование развития муниципального образования</w:t>
      </w:r>
      <w:r w:rsidR="00397E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E8C" w:rsidRPr="00C62D57" w:rsidRDefault="00397E8C" w:rsidP="00F22E9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744" w:rsidRPr="00C62D57" w:rsidRDefault="007B0744" w:rsidP="00F22E91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D57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Положительная динамика </w:t>
      </w:r>
      <w:r w:rsidR="0068349E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="0068349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68349E">
        <w:rPr>
          <w:rFonts w:ascii="Times New Roman" w:hAnsi="Times New Roman" w:cs="Times New Roman"/>
          <w:color w:val="000000"/>
          <w:sz w:val="28"/>
          <w:szCs w:val="28"/>
        </w:rPr>
        <w:t xml:space="preserve"> трех лет </w:t>
      </w:r>
      <w:r w:rsidRPr="00C62D57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</w:t>
      </w:r>
      <w:r w:rsidR="00C62D57" w:rsidRPr="00C62D57">
        <w:rPr>
          <w:rFonts w:ascii="Times New Roman" w:hAnsi="Times New Roman" w:cs="Times New Roman"/>
          <w:color w:val="000000"/>
          <w:sz w:val="28"/>
          <w:szCs w:val="28"/>
        </w:rPr>
        <w:t>по финансов</w:t>
      </w:r>
      <w:r w:rsidR="0068349E">
        <w:rPr>
          <w:rFonts w:ascii="Times New Roman" w:hAnsi="Times New Roman" w:cs="Times New Roman"/>
          <w:color w:val="000000"/>
          <w:sz w:val="28"/>
          <w:szCs w:val="28"/>
        </w:rPr>
        <w:t xml:space="preserve">ому показателю -  </w:t>
      </w:r>
      <w:r w:rsidRPr="00C62D57">
        <w:rPr>
          <w:rFonts w:ascii="Times New Roman" w:hAnsi="Times New Roman" w:cs="Times New Roman"/>
          <w:color w:val="000000"/>
          <w:sz w:val="28"/>
          <w:szCs w:val="28"/>
        </w:rPr>
        <w:t>уровень бюд</w:t>
      </w:r>
      <w:r w:rsidR="0068349E">
        <w:rPr>
          <w:rFonts w:ascii="Times New Roman" w:hAnsi="Times New Roman" w:cs="Times New Roman"/>
          <w:color w:val="000000"/>
          <w:sz w:val="28"/>
          <w:szCs w:val="28"/>
        </w:rPr>
        <w:t xml:space="preserve">жетной обеспеченности населения. Доля расходов бюджета на душу населения в 2016 году составила 39,4 </w:t>
      </w:r>
      <w:proofErr w:type="spellStart"/>
      <w:r w:rsidR="006834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68349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68349E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68349E">
        <w:rPr>
          <w:rFonts w:ascii="Times New Roman" w:hAnsi="Times New Roman" w:cs="Times New Roman"/>
          <w:color w:val="000000"/>
          <w:sz w:val="28"/>
          <w:szCs w:val="28"/>
        </w:rPr>
        <w:t>. Для сравнени</w:t>
      </w:r>
      <w:r w:rsidR="00C623E8">
        <w:rPr>
          <w:rFonts w:ascii="Times New Roman" w:hAnsi="Times New Roman" w:cs="Times New Roman"/>
          <w:color w:val="000000"/>
          <w:sz w:val="28"/>
          <w:szCs w:val="28"/>
        </w:rPr>
        <w:t>я в 2014 году – 2</w:t>
      </w:r>
      <w:r w:rsidR="004A477E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="00C623E8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C623E8">
        <w:rPr>
          <w:rFonts w:ascii="Times New Roman" w:hAnsi="Times New Roman" w:cs="Times New Roman"/>
          <w:color w:val="000000"/>
          <w:sz w:val="28"/>
          <w:szCs w:val="28"/>
        </w:rPr>
        <w:t>, 2015</w:t>
      </w:r>
      <w:r w:rsidR="0031607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C6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076">
        <w:rPr>
          <w:rFonts w:ascii="Times New Roman" w:hAnsi="Times New Roman" w:cs="Times New Roman"/>
          <w:color w:val="000000"/>
          <w:sz w:val="28"/>
          <w:szCs w:val="28"/>
        </w:rPr>
        <w:t>– 30</w:t>
      </w:r>
      <w:r w:rsidR="004A4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76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160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50D" w:rsidRPr="00C62D57" w:rsidRDefault="00B817C3" w:rsidP="00F2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ab/>
      </w:r>
    </w:p>
    <w:p w:rsidR="00F43546" w:rsidRPr="00C62D57" w:rsidRDefault="00F43546" w:rsidP="00F22E9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E4" w:rsidRPr="00C62D57" w:rsidRDefault="001A0B26" w:rsidP="00F22E9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Заключение на отчет</w:t>
      </w:r>
      <w:r w:rsidR="00444C84" w:rsidRPr="00C62D57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за 201</w:t>
      </w:r>
      <w:r w:rsidR="00C623E8">
        <w:rPr>
          <w:rFonts w:ascii="Times New Roman" w:hAnsi="Times New Roman" w:cs="Times New Roman"/>
          <w:sz w:val="28"/>
          <w:szCs w:val="28"/>
        </w:rPr>
        <w:t>6</w:t>
      </w:r>
      <w:r w:rsidR="00444C84" w:rsidRPr="00C62D57">
        <w:rPr>
          <w:rFonts w:ascii="Times New Roman" w:hAnsi="Times New Roman" w:cs="Times New Roman"/>
          <w:sz w:val="28"/>
          <w:szCs w:val="28"/>
        </w:rPr>
        <w:t xml:space="preserve"> год</w:t>
      </w:r>
      <w:r w:rsidR="009F40FC">
        <w:rPr>
          <w:rFonts w:ascii="Times New Roman" w:hAnsi="Times New Roman" w:cs="Times New Roman"/>
          <w:sz w:val="28"/>
          <w:szCs w:val="28"/>
        </w:rPr>
        <w:t xml:space="preserve"> с рекомендациями для администрации</w:t>
      </w:r>
      <w:r w:rsidRPr="00C62D57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700E6E" w:rsidRPr="00C62D57"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 w:rsidRPr="00C62D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2D57">
        <w:rPr>
          <w:rFonts w:ascii="Times New Roman" w:hAnsi="Times New Roman" w:cs="Times New Roman"/>
          <w:sz w:val="28"/>
          <w:szCs w:val="28"/>
        </w:rPr>
        <w:t>Березниковскую</w:t>
      </w:r>
      <w:proofErr w:type="spellEnd"/>
      <w:r w:rsidRPr="00C62D57">
        <w:rPr>
          <w:rFonts w:ascii="Times New Roman" w:hAnsi="Times New Roman" w:cs="Times New Roman"/>
          <w:sz w:val="28"/>
          <w:szCs w:val="28"/>
        </w:rPr>
        <w:t xml:space="preserve"> городскую Думу и Главе города Березники</w:t>
      </w:r>
      <w:r w:rsidR="00E46AC3" w:rsidRPr="00C62D57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Pr="00C62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E6F" w:rsidRPr="00C62D57" w:rsidRDefault="00840FC0" w:rsidP="00F22E9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 xml:space="preserve"> </w:t>
      </w:r>
      <w:r w:rsidR="00916F95" w:rsidRPr="00C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A5" w:rsidRPr="00C62D57" w:rsidRDefault="003F25E4" w:rsidP="00F22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проведенной проверки отчета администрации города </w:t>
      </w:r>
      <w:r w:rsidR="007A3243" w:rsidRPr="00C62D57">
        <w:rPr>
          <w:rFonts w:ascii="Times New Roman" w:hAnsi="Times New Roman" w:cs="Times New Roman"/>
          <w:sz w:val="28"/>
          <w:szCs w:val="28"/>
        </w:rPr>
        <w:t>«</w:t>
      </w:r>
      <w:r w:rsidRPr="00C62D57">
        <w:rPr>
          <w:rFonts w:ascii="Times New Roman" w:hAnsi="Times New Roman" w:cs="Times New Roman"/>
          <w:sz w:val="28"/>
          <w:szCs w:val="28"/>
        </w:rPr>
        <w:t>Об исполнении бюджета города Березники за 201</w:t>
      </w:r>
      <w:r w:rsidR="00C623E8">
        <w:rPr>
          <w:rFonts w:ascii="Times New Roman" w:hAnsi="Times New Roman" w:cs="Times New Roman"/>
          <w:sz w:val="28"/>
          <w:szCs w:val="28"/>
        </w:rPr>
        <w:t>6</w:t>
      </w:r>
      <w:r w:rsidRPr="00C62D57">
        <w:rPr>
          <w:rFonts w:ascii="Times New Roman" w:hAnsi="Times New Roman" w:cs="Times New Roman"/>
          <w:sz w:val="28"/>
          <w:szCs w:val="28"/>
        </w:rPr>
        <w:t xml:space="preserve"> год</w:t>
      </w:r>
      <w:r w:rsidR="007A3243" w:rsidRPr="00C62D57">
        <w:rPr>
          <w:rFonts w:ascii="Times New Roman" w:hAnsi="Times New Roman" w:cs="Times New Roman"/>
          <w:sz w:val="28"/>
          <w:szCs w:val="28"/>
        </w:rPr>
        <w:t>»</w:t>
      </w:r>
      <w:r w:rsidRPr="00C62D57">
        <w:rPr>
          <w:rFonts w:ascii="Times New Roman" w:hAnsi="Times New Roman" w:cs="Times New Roman"/>
          <w:sz w:val="28"/>
          <w:szCs w:val="28"/>
        </w:rPr>
        <w:t xml:space="preserve"> Контрольно-счетная палата города Березники считает возможным рекомендовать отчёт об исполнении бюджета города, представленного в форме Проекта решения к утверждению </w:t>
      </w:r>
      <w:proofErr w:type="spellStart"/>
      <w:r w:rsidRPr="00C62D57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C62D57">
        <w:rPr>
          <w:rFonts w:ascii="Times New Roman" w:hAnsi="Times New Roman" w:cs="Times New Roman"/>
          <w:sz w:val="28"/>
          <w:szCs w:val="28"/>
        </w:rPr>
        <w:t xml:space="preserve"> городской Думой.</w:t>
      </w:r>
    </w:p>
    <w:p w:rsidR="007A3243" w:rsidRDefault="007A3243" w:rsidP="00F22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BD" w:rsidRDefault="006020BD" w:rsidP="00F22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BD" w:rsidRPr="00C62D57" w:rsidRDefault="006020BD" w:rsidP="00F22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243" w:rsidRPr="00C62D57" w:rsidRDefault="007A3243" w:rsidP="00F22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 xml:space="preserve">Благодарю за внимание, </w:t>
      </w:r>
    </w:p>
    <w:p w:rsidR="003F25E4" w:rsidRPr="00C62D57" w:rsidRDefault="00022F3B" w:rsidP="00F22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П</w:t>
      </w:r>
      <w:r w:rsidR="003F25E4" w:rsidRPr="00C62D57">
        <w:rPr>
          <w:rFonts w:ascii="Times New Roman" w:hAnsi="Times New Roman" w:cs="Times New Roman"/>
          <w:sz w:val="28"/>
          <w:szCs w:val="28"/>
        </w:rPr>
        <w:t>редседател</w:t>
      </w:r>
      <w:r w:rsidRPr="00C62D57">
        <w:rPr>
          <w:rFonts w:ascii="Times New Roman" w:hAnsi="Times New Roman" w:cs="Times New Roman"/>
          <w:sz w:val="28"/>
          <w:szCs w:val="28"/>
        </w:rPr>
        <w:t>ь</w:t>
      </w:r>
    </w:p>
    <w:p w:rsidR="003F25E4" w:rsidRPr="00C62D57" w:rsidRDefault="003F25E4" w:rsidP="00F22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6444D0" w:rsidRPr="00C62D57" w:rsidRDefault="003F25E4" w:rsidP="00F22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города Березники</w:t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="008D605A" w:rsidRPr="00C62D57">
        <w:rPr>
          <w:rFonts w:ascii="Times New Roman" w:hAnsi="Times New Roman" w:cs="Times New Roman"/>
          <w:sz w:val="28"/>
          <w:szCs w:val="28"/>
        </w:rPr>
        <w:tab/>
      </w:r>
      <w:r w:rsidR="008D605A" w:rsidRPr="00C62D5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22F3B" w:rsidRPr="00C62D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D57">
        <w:rPr>
          <w:rFonts w:ascii="Times New Roman" w:hAnsi="Times New Roman" w:cs="Times New Roman"/>
          <w:sz w:val="28"/>
          <w:szCs w:val="28"/>
        </w:rPr>
        <w:t xml:space="preserve"> </w:t>
      </w:r>
      <w:r w:rsidR="00022F3B" w:rsidRPr="00C62D57">
        <w:rPr>
          <w:rFonts w:ascii="Times New Roman" w:hAnsi="Times New Roman" w:cs="Times New Roman"/>
          <w:sz w:val="28"/>
          <w:szCs w:val="28"/>
        </w:rPr>
        <w:t>С.Г. Зотова</w:t>
      </w:r>
    </w:p>
    <w:p w:rsidR="00E12CF1" w:rsidRPr="00C62D57" w:rsidRDefault="00F173AF" w:rsidP="00F22E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2CF1" w:rsidRPr="00C62D57" w:rsidRDefault="00E12CF1" w:rsidP="00F22E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57">
        <w:rPr>
          <w:rFonts w:ascii="Times New Roman" w:hAnsi="Times New Roman" w:cs="Times New Roman"/>
          <w:color w:val="1F497D"/>
          <w:sz w:val="28"/>
          <w:szCs w:val="28"/>
        </w:rPr>
        <w:t> </w:t>
      </w:r>
    </w:p>
    <w:p w:rsidR="00E12CF1" w:rsidRPr="00C62D57" w:rsidRDefault="00E12CF1" w:rsidP="00F22E91">
      <w:pPr>
        <w:pStyle w:val="a6"/>
        <w:shd w:val="clear" w:color="auto" w:fill="FFFFFF"/>
        <w:spacing w:line="312" w:lineRule="atLeast"/>
        <w:ind w:firstLine="709"/>
        <w:rPr>
          <w:color w:val="000000"/>
          <w:sz w:val="28"/>
          <w:szCs w:val="28"/>
        </w:rPr>
      </w:pPr>
    </w:p>
    <w:p w:rsidR="00E12CF1" w:rsidRPr="00C62D57" w:rsidRDefault="00E12CF1" w:rsidP="00F22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2CF1" w:rsidRPr="00C62D57" w:rsidSect="00700E6E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B95"/>
    <w:multiLevelType w:val="hybridMultilevel"/>
    <w:tmpl w:val="7EBEC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64277"/>
    <w:multiLevelType w:val="hybridMultilevel"/>
    <w:tmpl w:val="F2E4A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C09AB"/>
    <w:multiLevelType w:val="hybridMultilevel"/>
    <w:tmpl w:val="8A0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E71"/>
    <w:multiLevelType w:val="hybridMultilevel"/>
    <w:tmpl w:val="5FC2FCAE"/>
    <w:lvl w:ilvl="0" w:tplc="F4B2E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373EBD"/>
    <w:multiLevelType w:val="hybridMultilevel"/>
    <w:tmpl w:val="D87A6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BB4D53"/>
    <w:multiLevelType w:val="hybridMultilevel"/>
    <w:tmpl w:val="2EC4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131911"/>
    <w:multiLevelType w:val="hybridMultilevel"/>
    <w:tmpl w:val="11543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3"/>
    <w:rsid w:val="00022F3B"/>
    <w:rsid w:val="0003010C"/>
    <w:rsid w:val="000520B5"/>
    <w:rsid w:val="000526BC"/>
    <w:rsid w:val="0008063A"/>
    <w:rsid w:val="0009427F"/>
    <w:rsid w:val="00094F22"/>
    <w:rsid w:val="000C1C47"/>
    <w:rsid w:val="000C6B90"/>
    <w:rsid w:val="000F121A"/>
    <w:rsid w:val="000F1E5A"/>
    <w:rsid w:val="00104D18"/>
    <w:rsid w:val="00115EB8"/>
    <w:rsid w:val="001336C1"/>
    <w:rsid w:val="001563D5"/>
    <w:rsid w:val="00173C67"/>
    <w:rsid w:val="00176240"/>
    <w:rsid w:val="001910BC"/>
    <w:rsid w:val="001A0B26"/>
    <w:rsid w:val="001D5E6F"/>
    <w:rsid w:val="00222BC7"/>
    <w:rsid w:val="00225EAC"/>
    <w:rsid w:val="002263F2"/>
    <w:rsid w:val="00232C48"/>
    <w:rsid w:val="00233869"/>
    <w:rsid w:val="00237265"/>
    <w:rsid w:val="00243DB2"/>
    <w:rsid w:val="0026357B"/>
    <w:rsid w:val="00281C58"/>
    <w:rsid w:val="00295EE8"/>
    <w:rsid w:val="002A3A39"/>
    <w:rsid w:val="002D10A0"/>
    <w:rsid w:val="00300926"/>
    <w:rsid w:val="00305879"/>
    <w:rsid w:val="003072F5"/>
    <w:rsid w:val="00316076"/>
    <w:rsid w:val="00335EFC"/>
    <w:rsid w:val="003415DB"/>
    <w:rsid w:val="0039155A"/>
    <w:rsid w:val="00396BFA"/>
    <w:rsid w:val="00397E8C"/>
    <w:rsid w:val="003A0EC3"/>
    <w:rsid w:val="003A4FA0"/>
    <w:rsid w:val="003C4AC1"/>
    <w:rsid w:val="003D1E36"/>
    <w:rsid w:val="003E792E"/>
    <w:rsid w:val="003F22BC"/>
    <w:rsid w:val="003F25E4"/>
    <w:rsid w:val="00411823"/>
    <w:rsid w:val="00444C84"/>
    <w:rsid w:val="00486281"/>
    <w:rsid w:val="004A477E"/>
    <w:rsid w:val="004A5074"/>
    <w:rsid w:val="004A6CC0"/>
    <w:rsid w:val="004C6453"/>
    <w:rsid w:val="004D34BC"/>
    <w:rsid w:val="00500EC9"/>
    <w:rsid w:val="0050350F"/>
    <w:rsid w:val="00503CDD"/>
    <w:rsid w:val="00514038"/>
    <w:rsid w:val="00593CC3"/>
    <w:rsid w:val="005A750C"/>
    <w:rsid w:val="005B2C98"/>
    <w:rsid w:val="006020BD"/>
    <w:rsid w:val="00644421"/>
    <w:rsid w:val="006444D0"/>
    <w:rsid w:val="0068349E"/>
    <w:rsid w:val="006B0241"/>
    <w:rsid w:val="006E686A"/>
    <w:rsid w:val="006E6CEE"/>
    <w:rsid w:val="006E7003"/>
    <w:rsid w:val="006F5803"/>
    <w:rsid w:val="00700E6E"/>
    <w:rsid w:val="00765E76"/>
    <w:rsid w:val="00770995"/>
    <w:rsid w:val="007A1283"/>
    <w:rsid w:val="007A3243"/>
    <w:rsid w:val="007A4FA9"/>
    <w:rsid w:val="007B0744"/>
    <w:rsid w:val="007B1423"/>
    <w:rsid w:val="007C478E"/>
    <w:rsid w:val="007E03B7"/>
    <w:rsid w:val="008062C8"/>
    <w:rsid w:val="00825024"/>
    <w:rsid w:val="00833E4D"/>
    <w:rsid w:val="008340BA"/>
    <w:rsid w:val="00840FC0"/>
    <w:rsid w:val="00870A26"/>
    <w:rsid w:val="00887F63"/>
    <w:rsid w:val="00892263"/>
    <w:rsid w:val="00893CDC"/>
    <w:rsid w:val="008B7E7A"/>
    <w:rsid w:val="008D605A"/>
    <w:rsid w:val="008F3645"/>
    <w:rsid w:val="00916F95"/>
    <w:rsid w:val="009267F6"/>
    <w:rsid w:val="00954B2B"/>
    <w:rsid w:val="009C7AE9"/>
    <w:rsid w:val="009F40FC"/>
    <w:rsid w:val="00A175B8"/>
    <w:rsid w:val="00A4040A"/>
    <w:rsid w:val="00A537D4"/>
    <w:rsid w:val="00A66834"/>
    <w:rsid w:val="00AB2464"/>
    <w:rsid w:val="00AD16B0"/>
    <w:rsid w:val="00AD4E96"/>
    <w:rsid w:val="00AE7271"/>
    <w:rsid w:val="00AE7E9F"/>
    <w:rsid w:val="00B12B82"/>
    <w:rsid w:val="00B20213"/>
    <w:rsid w:val="00B23C5B"/>
    <w:rsid w:val="00B40573"/>
    <w:rsid w:val="00B4221A"/>
    <w:rsid w:val="00B432F5"/>
    <w:rsid w:val="00B701C9"/>
    <w:rsid w:val="00B817C3"/>
    <w:rsid w:val="00B85174"/>
    <w:rsid w:val="00B91137"/>
    <w:rsid w:val="00B921C8"/>
    <w:rsid w:val="00BB7973"/>
    <w:rsid w:val="00BD6C7A"/>
    <w:rsid w:val="00BF0CEB"/>
    <w:rsid w:val="00BF18E5"/>
    <w:rsid w:val="00C00912"/>
    <w:rsid w:val="00C05733"/>
    <w:rsid w:val="00C15AF2"/>
    <w:rsid w:val="00C36A5E"/>
    <w:rsid w:val="00C40298"/>
    <w:rsid w:val="00C623E8"/>
    <w:rsid w:val="00C62D57"/>
    <w:rsid w:val="00CA3C96"/>
    <w:rsid w:val="00CA774E"/>
    <w:rsid w:val="00CA77ED"/>
    <w:rsid w:val="00CD1679"/>
    <w:rsid w:val="00CF60E1"/>
    <w:rsid w:val="00D0009C"/>
    <w:rsid w:val="00D11900"/>
    <w:rsid w:val="00D41F8B"/>
    <w:rsid w:val="00D47661"/>
    <w:rsid w:val="00D527B2"/>
    <w:rsid w:val="00D72E3A"/>
    <w:rsid w:val="00D932A5"/>
    <w:rsid w:val="00D935E5"/>
    <w:rsid w:val="00DA1E42"/>
    <w:rsid w:val="00DD6A48"/>
    <w:rsid w:val="00E0424F"/>
    <w:rsid w:val="00E05F4D"/>
    <w:rsid w:val="00E12CF1"/>
    <w:rsid w:val="00E2277F"/>
    <w:rsid w:val="00E36451"/>
    <w:rsid w:val="00E46AC3"/>
    <w:rsid w:val="00E610AA"/>
    <w:rsid w:val="00E6450D"/>
    <w:rsid w:val="00E74906"/>
    <w:rsid w:val="00E97EC8"/>
    <w:rsid w:val="00EE6742"/>
    <w:rsid w:val="00EE6953"/>
    <w:rsid w:val="00F173AF"/>
    <w:rsid w:val="00F22E91"/>
    <w:rsid w:val="00F402FE"/>
    <w:rsid w:val="00F43546"/>
    <w:rsid w:val="00F57C01"/>
    <w:rsid w:val="00F66382"/>
    <w:rsid w:val="00F83618"/>
    <w:rsid w:val="00FD4180"/>
    <w:rsid w:val="00FE0395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12</cp:revision>
  <cp:lastPrinted>2017-05-15T07:03:00Z</cp:lastPrinted>
  <dcterms:created xsi:type="dcterms:W3CDTF">2017-05-11T10:31:00Z</dcterms:created>
  <dcterms:modified xsi:type="dcterms:W3CDTF">2017-05-16T03:56:00Z</dcterms:modified>
</cp:coreProperties>
</file>