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A6" w:rsidRPr="0015457B" w:rsidRDefault="003E72A6" w:rsidP="003E72A6">
      <w:pPr>
        <w:keepNext/>
        <w:keepLines/>
        <w:spacing w:before="480" w:after="0"/>
        <w:jc w:val="center"/>
        <w:outlineLvl w:val="0"/>
        <w:rPr>
          <w:rFonts w:ascii="Times New Roman" w:eastAsiaTheme="majorEastAsia" w:hAnsi="Times New Roman" w:cs="Times New Roman"/>
          <w:bCs/>
          <w:sz w:val="26"/>
          <w:szCs w:val="26"/>
        </w:rPr>
      </w:pPr>
      <w:r w:rsidRPr="0015457B">
        <w:rPr>
          <w:rFonts w:ascii="Times New Roman" w:eastAsiaTheme="majorEastAsia" w:hAnsi="Times New Roman" w:cs="Times New Roman"/>
          <w:bCs/>
          <w:sz w:val="26"/>
          <w:szCs w:val="26"/>
        </w:rPr>
        <w:t>Доклад на публичные слушания</w:t>
      </w:r>
    </w:p>
    <w:p w:rsidR="003E72A6" w:rsidRPr="0015457B" w:rsidRDefault="003E72A6" w:rsidP="003E72A6">
      <w:pPr>
        <w:spacing w:after="0" w:line="240" w:lineRule="auto"/>
        <w:jc w:val="center"/>
        <w:rPr>
          <w:rFonts w:ascii="Times New Roman" w:hAnsi="Times New Roman" w:cs="Times New Roman"/>
          <w:sz w:val="26"/>
          <w:szCs w:val="26"/>
        </w:rPr>
      </w:pPr>
      <w:r w:rsidRPr="0015457B">
        <w:rPr>
          <w:rFonts w:ascii="Times New Roman" w:eastAsia="Times New Roman" w:hAnsi="Times New Roman" w:cs="Times New Roman"/>
          <w:sz w:val="26"/>
          <w:szCs w:val="26"/>
          <w:lang w:eastAsia="ru-RU"/>
        </w:rPr>
        <w:t xml:space="preserve">по заключению на проект </w:t>
      </w:r>
      <w:r w:rsidRPr="0015457B">
        <w:rPr>
          <w:rFonts w:ascii="Times New Roman" w:hAnsi="Times New Roman" w:cs="Times New Roman"/>
          <w:sz w:val="26"/>
          <w:szCs w:val="26"/>
        </w:rPr>
        <w:t xml:space="preserve">решения </w:t>
      </w:r>
      <w:proofErr w:type="spellStart"/>
      <w:r w:rsidRPr="0015457B">
        <w:rPr>
          <w:rFonts w:ascii="Times New Roman" w:hAnsi="Times New Roman" w:cs="Times New Roman"/>
          <w:sz w:val="26"/>
          <w:szCs w:val="26"/>
        </w:rPr>
        <w:t>Березниковской</w:t>
      </w:r>
      <w:proofErr w:type="spellEnd"/>
      <w:r w:rsidRPr="0015457B">
        <w:rPr>
          <w:rFonts w:ascii="Times New Roman" w:hAnsi="Times New Roman" w:cs="Times New Roman"/>
          <w:sz w:val="26"/>
          <w:szCs w:val="26"/>
        </w:rPr>
        <w:t xml:space="preserve"> городской Думы</w:t>
      </w:r>
    </w:p>
    <w:p w:rsidR="003E72A6" w:rsidRPr="0015457B" w:rsidRDefault="003E72A6" w:rsidP="003E72A6">
      <w:pPr>
        <w:spacing w:after="0" w:line="240" w:lineRule="auto"/>
        <w:jc w:val="center"/>
        <w:rPr>
          <w:rFonts w:ascii="Times New Roman" w:hAnsi="Times New Roman" w:cs="Times New Roman"/>
          <w:sz w:val="26"/>
          <w:szCs w:val="26"/>
        </w:rPr>
      </w:pPr>
      <w:r w:rsidRPr="0015457B">
        <w:rPr>
          <w:rFonts w:ascii="Times New Roman" w:hAnsi="Times New Roman" w:cs="Times New Roman"/>
          <w:sz w:val="26"/>
          <w:szCs w:val="26"/>
        </w:rPr>
        <w:t xml:space="preserve"> «О бюджете</w:t>
      </w:r>
      <w:r w:rsidR="00FC5A0E" w:rsidRPr="0015457B">
        <w:rPr>
          <w:rFonts w:ascii="Times New Roman" w:hAnsi="Times New Roman" w:cs="Times New Roman"/>
          <w:sz w:val="26"/>
          <w:szCs w:val="26"/>
        </w:rPr>
        <w:t xml:space="preserve"> муниципального образования</w:t>
      </w:r>
      <w:r w:rsidRPr="0015457B">
        <w:rPr>
          <w:rFonts w:ascii="Times New Roman" w:hAnsi="Times New Roman" w:cs="Times New Roman"/>
          <w:sz w:val="26"/>
          <w:szCs w:val="26"/>
        </w:rPr>
        <w:t xml:space="preserve"> </w:t>
      </w:r>
      <w:r w:rsidR="00FC5A0E" w:rsidRPr="0015457B">
        <w:rPr>
          <w:rFonts w:ascii="Times New Roman" w:hAnsi="Times New Roman" w:cs="Times New Roman"/>
          <w:sz w:val="26"/>
          <w:szCs w:val="26"/>
        </w:rPr>
        <w:t>«Г</w:t>
      </w:r>
      <w:r w:rsidRPr="0015457B">
        <w:rPr>
          <w:rFonts w:ascii="Times New Roman" w:hAnsi="Times New Roman" w:cs="Times New Roman"/>
          <w:sz w:val="26"/>
          <w:szCs w:val="26"/>
        </w:rPr>
        <w:t>ород Березники</w:t>
      </w:r>
      <w:r w:rsidR="00FC5A0E" w:rsidRPr="0015457B">
        <w:rPr>
          <w:rFonts w:ascii="Times New Roman" w:hAnsi="Times New Roman" w:cs="Times New Roman"/>
          <w:sz w:val="26"/>
          <w:szCs w:val="26"/>
        </w:rPr>
        <w:t>»</w:t>
      </w:r>
      <w:r w:rsidRPr="0015457B">
        <w:rPr>
          <w:rFonts w:ascii="Times New Roman" w:hAnsi="Times New Roman" w:cs="Times New Roman"/>
          <w:sz w:val="26"/>
          <w:szCs w:val="26"/>
        </w:rPr>
        <w:t xml:space="preserve"> на 20</w:t>
      </w:r>
      <w:r w:rsidR="009158C6" w:rsidRPr="0015457B">
        <w:rPr>
          <w:rFonts w:ascii="Times New Roman" w:hAnsi="Times New Roman" w:cs="Times New Roman"/>
          <w:sz w:val="26"/>
          <w:szCs w:val="26"/>
        </w:rPr>
        <w:t>2</w:t>
      </w:r>
      <w:r w:rsidR="00F70C11" w:rsidRPr="0015457B">
        <w:rPr>
          <w:rFonts w:ascii="Times New Roman" w:hAnsi="Times New Roman" w:cs="Times New Roman"/>
          <w:sz w:val="26"/>
          <w:szCs w:val="26"/>
        </w:rPr>
        <w:t>1</w:t>
      </w:r>
      <w:r w:rsidRPr="0015457B">
        <w:rPr>
          <w:rFonts w:ascii="Times New Roman" w:hAnsi="Times New Roman" w:cs="Times New Roman"/>
          <w:sz w:val="26"/>
          <w:szCs w:val="26"/>
        </w:rPr>
        <w:t xml:space="preserve"> год и плановый период 202</w:t>
      </w:r>
      <w:r w:rsidR="00F70C11" w:rsidRPr="0015457B">
        <w:rPr>
          <w:rFonts w:ascii="Times New Roman" w:hAnsi="Times New Roman" w:cs="Times New Roman"/>
          <w:sz w:val="26"/>
          <w:szCs w:val="26"/>
        </w:rPr>
        <w:t>2</w:t>
      </w:r>
      <w:r w:rsidRPr="0015457B">
        <w:rPr>
          <w:rFonts w:ascii="Times New Roman" w:hAnsi="Times New Roman" w:cs="Times New Roman"/>
          <w:sz w:val="26"/>
          <w:szCs w:val="26"/>
        </w:rPr>
        <w:t>-202</w:t>
      </w:r>
      <w:r w:rsidR="00F70C11" w:rsidRPr="0015457B">
        <w:rPr>
          <w:rFonts w:ascii="Times New Roman" w:hAnsi="Times New Roman" w:cs="Times New Roman"/>
          <w:sz w:val="26"/>
          <w:szCs w:val="26"/>
        </w:rPr>
        <w:t>3</w:t>
      </w:r>
      <w:r w:rsidRPr="0015457B">
        <w:rPr>
          <w:rFonts w:ascii="Times New Roman" w:hAnsi="Times New Roman" w:cs="Times New Roman"/>
          <w:sz w:val="26"/>
          <w:szCs w:val="26"/>
        </w:rPr>
        <w:t xml:space="preserve"> годов» (первое чтение)</w:t>
      </w:r>
    </w:p>
    <w:p w:rsidR="00A5116F" w:rsidRPr="0015457B" w:rsidRDefault="00A5116F" w:rsidP="003E72A6">
      <w:pPr>
        <w:spacing w:after="0" w:line="240" w:lineRule="auto"/>
        <w:jc w:val="center"/>
        <w:rPr>
          <w:rFonts w:ascii="Times New Roman" w:hAnsi="Times New Roman" w:cs="Times New Roman"/>
          <w:sz w:val="26"/>
          <w:szCs w:val="26"/>
        </w:rPr>
      </w:pPr>
    </w:p>
    <w:p w:rsidR="003E72A6" w:rsidRPr="0015457B" w:rsidRDefault="003E72A6" w:rsidP="003E72A6">
      <w:pPr>
        <w:spacing w:after="0" w:line="240" w:lineRule="auto"/>
        <w:jc w:val="both"/>
        <w:rPr>
          <w:rFonts w:ascii="Times New Roman" w:eastAsia="Times New Roman" w:hAnsi="Times New Roman" w:cs="Times New Roman"/>
          <w:sz w:val="26"/>
          <w:szCs w:val="26"/>
          <w:lang w:eastAsia="ru-RU"/>
        </w:rPr>
      </w:pPr>
      <w:r w:rsidRPr="0015457B">
        <w:rPr>
          <w:rFonts w:ascii="Times New Roman" w:eastAsia="Times New Roman" w:hAnsi="Times New Roman" w:cs="Times New Roman"/>
          <w:sz w:val="26"/>
          <w:szCs w:val="26"/>
          <w:lang w:eastAsia="ru-RU"/>
        </w:rPr>
        <w:t>г.</w:t>
      </w:r>
      <w:r w:rsidR="00412677">
        <w:rPr>
          <w:rFonts w:ascii="Times New Roman" w:eastAsia="Times New Roman" w:hAnsi="Times New Roman" w:cs="Times New Roman"/>
          <w:sz w:val="26"/>
          <w:szCs w:val="26"/>
          <w:lang w:eastAsia="ru-RU"/>
        </w:rPr>
        <w:t xml:space="preserve"> </w:t>
      </w:r>
      <w:r w:rsidRPr="0015457B">
        <w:rPr>
          <w:rFonts w:ascii="Times New Roman" w:eastAsia="Times New Roman" w:hAnsi="Times New Roman" w:cs="Times New Roman"/>
          <w:sz w:val="26"/>
          <w:szCs w:val="26"/>
          <w:lang w:eastAsia="ru-RU"/>
        </w:rPr>
        <w:t>Березники</w:t>
      </w:r>
      <w:r w:rsidRPr="0015457B">
        <w:rPr>
          <w:rFonts w:ascii="Times New Roman" w:eastAsia="Times New Roman" w:hAnsi="Times New Roman" w:cs="Times New Roman"/>
          <w:sz w:val="26"/>
          <w:szCs w:val="26"/>
          <w:lang w:eastAsia="ru-RU"/>
        </w:rPr>
        <w:tab/>
      </w:r>
      <w:r w:rsidRPr="0015457B">
        <w:rPr>
          <w:rFonts w:ascii="Times New Roman" w:eastAsia="Times New Roman" w:hAnsi="Times New Roman" w:cs="Times New Roman"/>
          <w:sz w:val="26"/>
          <w:szCs w:val="26"/>
          <w:lang w:eastAsia="ru-RU"/>
        </w:rPr>
        <w:tab/>
      </w:r>
      <w:r w:rsidRPr="0015457B">
        <w:rPr>
          <w:rFonts w:ascii="Times New Roman" w:eastAsia="Times New Roman" w:hAnsi="Times New Roman" w:cs="Times New Roman"/>
          <w:sz w:val="26"/>
          <w:szCs w:val="26"/>
          <w:lang w:eastAsia="ru-RU"/>
        </w:rPr>
        <w:tab/>
      </w:r>
      <w:r w:rsidRPr="0015457B">
        <w:rPr>
          <w:rFonts w:ascii="Times New Roman" w:eastAsia="Times New Roman" w:hAnsi="Times New Roman" w:cs="Times New Roman"/>
          <w:sz w:val="26"/>
          <w:szCs w:val="26"/>
          <w:lang w:eastAsia="ru-RU"/>
        </w:rPr>
        <w:tab/>
      </w:r>
      <w:r w:rsidRPr="0015457B">
        <w:rPr>
          <w:rFonts w:ascii="Times New Roman" w:eastAsia="Times New Roman" w:hAnsi="Times New Roman" w:cs="Times New Roman"/>
          <w:sz w:val="26"/>
          <w:szCs w:val="26"/>
          <w:lang w:eastAsia="ru-RU"/>
        </w:rPr>
        <w:tab/>
      </w:r>
      <w:r w:rsidRPr="0015457B">
        <w:rPr>
          <w:rFonts w:ascii="Times New Roman" w:eastAsia="Times New Roman" w:hAnsi="Times New Roman" w:cs="Times New Roman"/>
          <w:sz w:val="26"/>
          <w:szCs w:val="26"/>
          <w:lang w:eastAsia="ru-RU"/>
        </w:rPr>
        <w:tab/>
      </w:r>
      <w:r w:rsidRPr="0015457B">
        <w:rPr>
          <w:rFonts w:ascii="Times New Roman" w:eastAsia="Times New Roman" w:hAnsi="Times New Roman" w:cs="Times New Roman"/>
          <w:sz w:val="26"/>
          <w:szCs w:val="26"/>
          <w:lang w:eastAsia="ru-RU"/>
        </w:rPr>
        <w:tab/>
      </w:r>
      <w:r w:rsidR="002D0D84">
        <w:rPr>
          <w:rFonts w:ascii="Times New Roman" w:eastAsia="Times New Roman" w:hAnsi="Times New Roman" w:cs="Times New Roman"/>
          <w:sz w:val="26"/>
          <w:szCs w:val="26"/>
          <w:lang w:eastAsia="ru-RU"/>
        </w:rPr>
        <w:t xml:space="preserve">               </w:t>
      </w:r>
      <w:r w:rsidR="007B6B7C" w:rsidRPr="0015457B">
        <w:rPr>
          <w:rFonts w:ascii="Times New Roman" w:eastAsia="Times New Roman" w:hAnsi="Times New Roman" w:cs="Times New Roman"/>
          <w:sz w:val="26"/>
          <w:szCs w:val="26"/>
          <w:lang w:eastAsia="ru-RU"/>
        </w:rPr>
        <w:t>0</w:t>
      </w:r>
      <w:r w:rsidR="00F70C11" w:rsidRPr="0015457B">
        <w:rPr>
          <w:rFonts w:ascii="Times New Roman" w:eastAsia="Times New Roman" w:hAnsi="Times New Roman" w:cs="Times New Roman"/>
          <w:sz w:val="26"/>
          <w:szCs w:val="26"/>
          <w:lang w:eastAsia="ru-RU"/>
        </w:rPr>
        <w:t>5</w:t>
      </w:r>
      <w:r w:rsidR="009158C6" w:rsidRPr="0015457B">
        <w:rPr>
          <w:rFonts w:ascii="Times New Roman" w:eastAsia="Times New Roman" w:hAnsi="Times New Roman" w:cs="Times New Roman"/>
          <w:sz w:val="26"/>
          <w:szCs w:val="26"/>
          <w:lang w:eastAsia="ru-RU"/>
        </w:rPr>
        <w:t xml:space="preserve"> </w:t>
      </w:r>
      <w:r w:rsidRPr="0015457B">
        <w:rPr>
          <w:rFonts w:ascii="Times New Roman" w:eastAsia="Times New Roman" w:hAnsi="Times New Roman" w:cs="Times New Roman"/>
          <w:sz w:val="26"/>
          <w:szCs w:val="26"/>
          <w:lang w:eastAsia="ru-RU"/>
        </w:rPr>
        <w:t>ноября 20</w:t>
      </w:r>
      <w:r w:rsidR="00F70C11" w:rsidRPr="0015457B">
        <w:rPr>
          <w:rFonts w:ascii="Times New Roman" w:eastAsia="Times New Roman" w:hAnsi="Times New Roman" w:cs="Times New Roman"/>
          <w:sz w:val="26"/>
          <w:szCs w:val="26"/>
          <w:lang w:eastAsia="ru-RU"/>
        </w:rPr>
        <w:t>20</w:t>
      </w:r>
      <w:r w:rsidRPr="0015457B">
        <w:rPr>
          <w:rFonts w:ascii="Times New Roman" w:eastAsia="Times New Roman" w:hAnsi="Times New Roman" w:cs="Times New Roman"/>
          <w:sz w:val="26"/>
          <w:szCs w:val="26"/>
          <w:lang w:eastAsia="ru-RU"/>
        </w:rPr>
        <w:t xml:space="preserve"> года </w:t>
      </w:r>
    </w:p>
    <w:p w:rsidR="0067633B" w:rsidRPr="0015457B" w:rsidRDefault="0067633B" w:rsidP="003E72A6">
      <w:pPr>
        <w:spacing w:after="0" w:line="240" w:lineRule="auto"/>
        <w:ind w:left="4248" w:firstLine="708"/>
        <w:jc w:val="center"/>
        <w:rPr>
          <w:rFonts w:ascii="Times New Roman" w:eastAsia="Times New Roman" w:hAnsi="Times New Roman" w:cs="Times New Roman"/>
          <w:sz w:val="26"/>
          <w:szCs w:val="26"/>
          <w:lang w:eastAsia="ru-RU"/>
        </w:rPr>
      </w:pPr>
    </w:p>
    <w:p w:rsidR="003E72A6" w:rsidRPr="0015457B" w:rsidRDefault="002D0D84" w:rsidP="0015457B">
      <w:pPr>
        <w:ind w:firstLine="567"/>
        <w:jc w:val="both"/>
        <w:rPr>
          <w:sz w:val="26"/>
          <w:szCs w:val="26"/>
        </w:rPr>
      </w:pPr>
      <w:r>
        <w:rPr>
          <w:sz w:val="26"/>
          <w:szCs w:val="26"/>
        </w:rPr>
        <w:t xml:space="preserve">              </w:t>
      </w:r>
      <w:r w:rsidR="00B84D46" w:rsidRPr="0015457B">
        <w:rPr>
          <w:sz w:val="26"/>
          <w:szCs w:val="26"/>
        </w:rPr>
        <w:t xml:space="preserve">Контрольно-счетной палатой муниципального образования «Город Березники» в соответствии с требованиями бюджетного законодательства рассмотрен проект решения </w:t>
      </w:r>
      <w:proofErr w:type="spellStart"/>
      <w:r w:rsidR="00B84D46" w:rsidRPr="0015457B">
        <w:rPr>
          <w:sz w:val="26"/>
          <w:szCs w:val="26"/>
        </w:rPr>
        <w:t>Березниковской</w:t>
      </w:r>
      <w:proofErr w:type="spellEnd"/>
      <w:r w:rsidR="00B84D46" w:rsidRPr="0015457B">
        <w:rPr>
          <w:sz w:val="26"/>
          <w:szCs w:val="26"/>
        </w:rPr>
        <w:t xml:space="preserve"> городской Думы «О бюджете муниципального образования «Город Березники» на 2021 год и плановый период 2022-2023 годов», </w:t>
      </w:r>
      <w:r w:rsidR="0039525F" w:rsidRPr="0015457B">
        <w:rPr>
          <w:sz w:val="26"/>
          <w:szCs w:val="26"/>
        </w:rPr>
        <w:t xml:space="preserve">проанализированы </w:t>
      </w:r>
      <w:r w:rsidR="00B84D46" w:rsidRPr="0015457B">
        <w:rPr>
          <w:sz w:val="26"/>
          <w:szCs w:val="26"/>
        </w:rPr>
        <w:t>документы и материалы, представленные одновременно с проектом.</w:t>
      </w:r>
      <w:r w:rsidR="003E72A6" w:rsidRPr="0015457B">
        <w:rPr>
          <w:sz w:val="26"/>
          <w:szCs w:val="26"/>
        </w:rPr>
        <w:t xml:space="preserve"> </w:t>
      </w:r>
    </w:p>
    <w:p w:rsidR="0039525F" w:rsidRPr="0015457B" w:rsidRDefault="00841CE4" w:rsidP="0015457B">
      <w:pPr>
        <w:ind w:firstLine="567"/>
        <w:jc w:val="both"/>
        <w:rPr>
          <w:sz w:val="26"/>
          <w:szCs w:val="26"/>
        </w:rPr>
      </w:pPr>
      <w:r w:rsidRPr="0015457B">
        <w:rPr>
          <w:sz w:val="26"/>
          <w:szCs w:val="26"/>
        </w:rPr>
        <w:t xml:space="preserve">Особенностью формирования представленного бюджета является непростая экономическая ситуация, связанная с </w:t>
      </w:r>
      <w:r w:rsidR="0029405A">
        <w:rPr>
          <w:sz w:val="26"/>
          <w:szCs w:val="26"/>
        </w:rPr>
        <w:t xml:space="preserve">последствиями </w:t>
      </w:r>
      <w:r w:rsidRPr="0015457B">
        <w:rPr>
          <w:sz w:val="26"/>
          <w:szCs w:val="26"/>
        </w:rPr>
        <w:t>распространени</w:t>
      </w:r>
      <w:r w:rsidR="0029405A">
        <w:rPr>
          <w:sz w:val="26"/>
          <w:szCs w:val="26"/>
        </w:rPr>
        <w:t>я</w:t>
      </w:r>
      <w:r w:rsidR="00314E23">
        <w:rPr>
          <w:sz w:val="26"/>
          <w:szCs w:val="26"/>
        </w:rPr>
        <w:t xml:space="preserve"> новой </w:t>
      </w:r>
      <w:proofErr w:type="spellStart"/>
      <w:r w:rsidR="00314E23">
        <w:rPr>
          <w:sz w:val="26"/>
          <w:szCs w:val="26"/>
        </w:rPr>
        <w:t>корона</w:t>
      </w:r>
      <w:r w:rsidRPr="0015457B">
        <w:rPr>
          <w:sz w:val="26"/>
          <w:szCs w:val="26"/>
        </w:rPr>
        <w:t>вирусной</w:t>
      </w:r>
      <w:proofErr w:type="spellEnd"/>
      <w:r w:rsidRPr="0015457B">
        <w:rPr>
          <w:sz w:val="26"/>
          <w:szCs w:val="26"/>
        </w:rPr>
        <w:t xml:space="preserve"> инфекции</w:t>
      </w:r>
      <w:r w:rsidR="0039525F" w:rsidRPr="0015457B">
        <w:rPr>
          <w:sz w:val="26"/>
          <w:szCs w:val="26"/>
        </w:rPr>
        <w:t xml:space="preserve">. В условиях </w:t>
      </w:r>
      <w:proofErr w:type="gramStart"/>
      <w:r w:rsidR="0039525F" w:rsidRPr="0015457B">
        <w:rPr>
          <w:sz w:val="26"/>
          <w:szCs w:val="26"/>
        </w:rPr>
        <w:t>снижения темпов роста собственных доходов бюджета муниципального</w:t>
      </w:r>
      <w:proofErr w:type="gramEnd"/>
      <w:r w:rsidR="0039525F" w:rsidRPr="0015457B">
        <w:rPr>
          <w:sz w:val="26"/>
          <w:szCs w:val="26"/>
        </w:rPr>
        <w:t xml:space="preserve"> образования, на первый план выходит решение задач по повышению эффективности расходов, обеспечению сбалансированности бюджета. </w:t>
      </w:r>
    </w:p>
    <w:p w:rsidR="0039525F" w:rsidRPr="0015457B" w:rsidRDefault="0039525F" w:rsidP="0015457B">
      <w:pPr>
        <w:ind w:firstLine="567"/>
        <w:jc w:val="both"/>
        <w:rPr>
          <w:sz w:val="26"/>
          <w:szCs w:val="26"/>
        </w:rPr>
      </w:pPr>
      <w:r w:rsidRPr="0015457B">
        <w:rPr>
          <w:sz w:val="26"/>
          <w:szCs w:val="26"/>
        </w:rPr>
        <w:t xml:space="preserve">Проект бюджета  внесен на рассмотрение </w:t>
      </w:r>
      <w:proofErr w:type="spellStart"/>
      <w:r w:rsidRPr="0015457B">
        <w:rPr>
          <w:sz w:val="26"/>
          <w:szCs w:val="26"/>
        </w:rPr>
        <w:t>Березниковской</w:t>
      </w:r>
      <w:proofErr w:type="spellEnd"/>
      <w:r w:rsidRPr="0015457B">
        <w:rPr>
          <w:sz w:val="26"/>
          <w:szCs w:val="26"/>
        </w:rPr>
        <w:t xml:space="preserve"> городской Думы в полном соответствии с требованиями по сроку и объему, установленными  ст.185 БК РФ, ст.21 Положения о бюджетном процессе.</w:t>
      </w:r>
    </w:p>
    <w:p w:rsidR="0039525F" w:rsidRPr="0015457B" w:rsidRDefault="0039525F" w:rsidP="0015457B">
      <w:pPr>
        <w:ind w:firstLine="567"/>
        <w:jc w:val="both"/>
        <w:rPr>
          <w:sz w:val="26"/>
          <w:szCs w:val="26"/>
        </w:rPr>
      </w:pPr>
      <w:r w:rsidRPr="0015457B">
        <w:rPr>
          <w:sz w:val="26"/>
          <w:szCs w:val="26"/>
        </w:rPr>
        <w:t xml:space="preserve">При подготовке заключения Контрольно-счетной палатой проведен анализ реализации в Проекте бюджета положений, сформированных в документах стратегического планирования муниципального образования, таких как Прогноз социально-экономического развития, Основные направления налоговой политики, Основные направления бюджетной политики. </w:t>
      </w:r>
    </w:p>
    <w:p w:rsidR="0039525F" w:rsidRPr="0015457B" w:rsidRDefault="0039525F" w:rsidP="0015457B">
      <w:pPr>
        <w:ind w:firstLine="567"/>
        <w:jc w:val="both"/>
        <w:rPr>
          <w:sz w:val="26"/>
          <w:szCs w:val="26"/>
        </w:rPr>
      </w:pPr>
      <w:r w:rsidRPr="0015457B">
        <w:rPr>
          <w:sz w:val="26"/>
          <w:szCs w:val="26"/>
        </w:rPr>
        <w:t xml:space="preserve">В ходе проведения экспертизы проекта бюджета установлено: </w:t>
      </w:r>
    </w:p>
    <w:p w:rsidR="0039525F" w:rsidRPr="0015457B" w:rsidRDefault="0039525F" w:rsidP="0015457B">
      <w:pPr>
        <w:pStyle w:val="a3"/>
        <w:numPr>
          <w:ilvl w:val="0"/>
          <w:numId w:val="3"/>
        </w:numPr>
        <w:ind w:left="0" w:firstLine="709"/>
        <w:jc w:val="both"/>
        <w:rPr>
          <w:sz w:val="26"/>
          <w:szCs w:val="26"/>
        </w:rPr>
      </w:pPr>
      <w:r w:rsidRPr="0015457B">
        <w:rPr>
          <w:sz w:val="26"/>
          <w:szCs w:val="26"/>
        </w:rPr>
        <w:t xml:space="preserve">соблюдение ограничений, определенных  Бюджетным Кодексом Российской Федерации по параметрам дефицита бюджета, муниципального долга и расходам на его обслуживание, по объему резервного фонда и условно утвержденных расходов, </w:t>
      </w:r>
    </w:p>
    <w:p w:rsidR="0039525F" w:rsidRPr="0015457B" w:rsidRDefault="0039525F" w:rsidP="0015457B">
      <w:pPr>
        <w:pStyle w:val="a3"/>
        <w:numPr>
          <w:ilvl w:val="0"/>
          <w:numId w:val="3"/>
        </w:numPr>
        <w:ind w:left="0" w:firstLine="709"/>
        <w:jc w:val="both"/>
        <w:rPr>
          <w:sz w:val="26"/>
          <w:szCs w:val="26"/>
        </w:rPr>
      </w:pPr>
      <w:r w:rsidRPr="0015457B">
        <w:rPr>
          <w:sz w:val="26"/>
          <w:szCs w:val="26"/>
        </w:rPr>
        <w:t>соответствие доходов и расходов по Проекту бюджета в части объема средств на межбюджетные трансферты муниципальному образования «Город Березники» в проекте бюджета Пермского края на 2021 год и плановый период 202</w:t>
      </w:r>
      <w:r w:rsidR="00453208">
        <w:rPr>
          <w:sz w:val="26"/>
          <w:szCs w:val="26"/>
        </w:rPr>
        <w:t>2</w:t>
      </w:r>
      <w:r w:rsidRPr="0015457B">
        <w:rPr>
          <w:sz w:val="26"/>
          <w:szCs w:val="26"/>
        </w:rPr>
        <w:t>-202</w:t>
      </w:r>
      <w:r w:rsidR="00453208">
        <w:rPr>
          <w:sz w:val="26"/>
          <w:szCs w:val="26"/>
        </w:rPr>
        <w:t>3</w:t>
      </w:r>
      <w:r w:rsidRPr="0015457B">
        <w:rPr>
          <w:sz w:val="26"/>
          <w:szCs w:val="26"/>
        </w:rPr>
        <w:t xml:space="preserve"> годов.</w:t>
      </w:r>
    </w:p>
    <w:p w:rsidR="0039525F" w:rsidRPr="0015457B" w:rsidRDefault="000C2563" w:rsidP="0015457B">
      <w:pPr>
        <w:ind w:firstLine="567"/>
        <w:jc w:val="both"/>
        <w:rPr>
          <w:sz w:val="26"/>
          <w:szCs w:val="26"/>
        </w:rPr>
      </w:pPr>
      <w:r w:rsidRPr="0015457B">
        <w:rPr>
          <w:sz w:val="26"/>
          <w:szCs w:val="26"/>
        </w:rPr>
        <w:t xml:space="preserve">В представленном в Думу Заключении Контрольно-счетной палаты проведен </w:t>
      </w:r>
      <w:r w:rsidR="00453208">
        <w:rPr>
          <w:sz w:val="26"/>
          <w:szCs w:val="26"/>
        </w:rPr>
        <w:t xml:space="preserve">сравнительный </w:t>
      </w:r>
      <w:r w:rsidRPr="0015457B">
        <w:rPr>
          <w:sz w:val="26"/>
          <w:szCs w:val="26"/>
        </w:rPr>
        <w:t xml:space="preserve">анализ параметров бюджета, выполненный сопоставлением показателей Проекта бюджета с исполнением бюджета за 2019 год, ожидаемым исполнением за 2020 год и уточненным бюджетом. </w:t>
      </w:r>
    </w:p>
    <w:p w:rsidR="00DA3DB0" w:rsidRPr="0015457B" w:rsidRDefault="00C6650C" w:rsidP="0015457B">
      <w:pPr>
        <w:shd w:val="clear" w:color="auto" w:fill="FFFFFF"/>
        <w:spacing w:after="0" w:line="240" w:lineRule="auto"/>
        <w:ind w:firstLine="567"/>
        <w:jc w:val="both"/>
        <w:rPr>
          <w:rFonts w:eastAsia="Times New Roman" w:cstheme="minorHAnsi"/>
          <w:color w:val="000000"/>
          <w:sz w:val="26"/>
          <w:szCs w:val="26"/>
          <w:lang w:eastAsia="ru-RU"/>
        </w:rPr>
      </w:pPr>
      <w:r w:rsidRPr="0015457B">
        <w:rPr>
          <w:rFonts w:eastAsia="Times New Roman" w:cstheme="minorHAnsi"/>
          <w:color w:val="000000"/>
          <w:sz w:val="26"/>
          <w:szCs w:val="26"/>
          <w:lang w:eastAsia="ru-RU"/>
        </w:rPr>
        <w:t>Поскольку о</w:t>
      </w:r>
      <w:r w:rsidR="000C2563" w:rsidRPr="0015457B">
        <w:rPr>
          <w:rFonts w:eastAsia="Times New Roman" w:cstheme="minorHAnsi"/>
          <w:color w:val="000000"/>
          <w:sz w:val="26"/>
          <w:szCs w:val="26"/>
          <w:lang w:eastAsia="ru-RU"/>
        </w:rPr>
        <w:t>сновные параметры бюджет</w:t>
      </w:r>
      <w:r w:rsidRPr="0015457B">
        <w:rPr>
          <w:rFonts w:eastAsia="Times New Roman" w:cstheme="minorHAnsi"/>
          <w:color w:val="000000"/>
          <w:sz w:val="26"/>
          <w:szCs w:val="26"/>
          <w:lang w:eastAsia="ru-RU"/>
        </w:rPr>
        <w:t xml:space="preserve">а </w:t>
      </w:r>
      <w:r w:rsidR="000C2563" w:rsidRPr="0015457B">
        <w:rPr>
          <w:rFonts w:eastAsia="Times New Roman" w:cstheme="minorHAnsi"/>
          <w:color w:val="000000"/>
          <w:sz w:val="26"/>
          <w:szCs w:val="26"/>
          <w:lang w:eastAsia="ru-RU"/>
        </w:rPr>
        <w:t xml:space="preserve">показаны в основном докладе, </w:t>
      </w:r>
      <w:r w:rsidR="005E1E51" w:rsidRPr="0015457B">
        <w:rPr>
          <w:rFonts w:eastAsia="Times New Roman" w:cstheme="minorHAnsi"/>
          <w:color w:val="000000"/>
          <w:sz w:val="26"/>
          <w:szCs w:val="26"/>
          <w:lang w:eastAsia="ru-RU"/>
        </w:rPr>
        <w:t>Контрольно-счетная палата считает необходимым отметить</w:t>
      </w:r>
      <w:r w:rsidRPr="0015457B">
        <w:rPr>
          <w:rFonts w:eastAsia="Times New Roman" w:cstheme="minorHAnsi"/>
          <w:color w:val="000000"/>
          <w:sz w:val="26"/>
          <w:szCs w:val="26"/>
          <w:lang w:eastAsia="ru-RU"/>
        </w:rPr>
        <w:t xml:space="preserve"> лишь некоторые моменты</w:t>
      </w:r>
      <w:r w:rsidR="005E1E51" w:rsidRPr="0015457B">
        <w:rPr>
          <w:rFonts w:eastAsia="Times New Roman" w:cstheme="minorHAnsi"/>
          <w:color w:val="000000"/>
          <w:sz w:val="26"/>
          <w:szCs w:val="26"/>
          <w:lang w:eastAsia="ru-RU"/>
        </w:rPr>
        <w:t>:</w:t>
      </w:r>
    </w:p>
    <w:p w:rsidR="000C2563" w:rsidRPr="0015457B" w:rsidRDefault="000B6B97" w:rsidP="0015457B">
      <w:pPr>
        <w:pStyle w:val="a3"/>
        <w:numPr>
          <w:ilvl w:val="0"/>
          <w:numId w:val="2"/>
        </w:numPr>
        <w:ind w:left="0" w:firstLine="709"/>
        <w:jc w:val="both"/>
        <w:rPr>
          <w:sz w:val="26"/>
          <w:szCs w:val="26"/>
        </w:rPr>
      </w:pPr>
      <w:r w:rsidRPr="0015457B">
        <w:rPr>
          <w:sz w:val="26"/>
          <w:szCs w:val="26"/>
        </w:rPr>
        <w:lastRenderedPageBreak/>
        <w:t xml:space="preserve">Проект бюджета предусматривает в 2021 году уменьшение общего объема доходной и расходной частей бюджета муниципального образования «Город Березники» по отношению к ожидаемому исполнению параметров бюджета в 2020 году на 29,4 % и на 35,3% соответственно. </w:t>
      </w:r>
    </w:p>
    <w:p w:rsidR="000B6B97" w:rsidRPr="0015457B" w:rsidRDefault="000B6B97" w:rsidP="0015457B">
      <w:pPr>
        <w:pStyle w:val="a3"/>
        <w:numPr>
          <w:ilvl w:val="0"/>
          <w:numId w:val="2"/>
        </w:numPr>
        <w:ind w:left="0" w:firstLine="709"/>
        <w:jc w:val="both"/>
        <w:rPr>
          <w:sz w:val="26"/>
          <w:szCs w:val="26"/>
        </w:rPr>
      </w:pPr>
      <w:r w:rsidRPr="0015457B">
        <w:rPr>
          <w:sz w:val="26"/>
          <w:szCs w:val="26"/>
        </w:rPr>
        <w:t>Проект бюджета на 202</w:t>
      </w:r>
      <w:r w:rsidR="00453208">
        <w:rPr>
          <w:sz w:val="26"/>
          <w:szCs w:val="26"/>
        </w:rPr>
        <w:t>1</w:t>
      </w:r>
      <w:r w:rsidRPr="0015457B">
        <w:rPr>
          <w:sz w:val="26"/>
          <w:szCs w:val="26"/>
        </w:rPr>
        <w:t xml:space="preserve"> год сформирован с дефицитом в размере 125, 5 млн. руб.,  на плановый период </w:t>
      </w:r>
      <w:r w:rsidR="00453208">
        <w:rPr>
          <w:sz w:val="26"/>
          <w:szCs w:val="26"/>
        </w:rPr>
        <w:t xml:space="preserve">2022-2023 </w:t>
      </w:r>
      <w:r w:rsidRPr="0015457B">
        <w:rPr>
          <w:sz w:val="26"/>
          <w:szCs w:val="26"/>
        </w:rPr>
        <w:t xml:space="preserve">годов проект бюджета </w:t>
      </w:r>
      <w:r w:rsidR="002358DC" w:rsidRPr="0015457B">
        <w:rPr>
          <w:sz w:val="26"/>
          <w:szCs w:val="26"/>
        </w:rPr>
        <w:t>–</w:t>
      </w:r>
      <w:r w:rsidRPr="0015457B">
        <w:rPr>
          <w:sz w:val="26"/>
          <w:szCs w:val="26"/>
        </w:rPr>
        <w:t xml:space="preserve"> бездефицитный</w:t>
      </w:r>
    </w:p>
    <w:p w:rsidR="002358DC" w:rsidRPr="0015457B" w:rsidRDefault="002358DC" w:rsidP="0015457B">
      <w:pPr>
        <w:pStyle w:val="a3"/>
        <w:numPr>
          <w:ilvl w:val="0"/>
          <w:numId w:val="2"/>
        </w:numPr>
        <w:ind w:left="0" w:firstLine="709"/>
        <w:jc w:val="both"/>
        <w:rPr>
          <w:sz w:val="26"/>
          <w:szCs w:val="26"/>
        </w:rPr>
      </w:pPr>
      <w:r w:rsidRPr="0015457B">
        <w:rPr>
          <w:sz w:val="26"/>
          <w:szCs w:val="26"/>
        </w:rPr>
        <w:t xml:space="preserve">Общий объем доходов бюджета на 2021 год в сравнении с  ожидаемым исполнением 2020 года сократится на 2 млрд. руб., в основном, за счет снижения поступлений средств из бюджета Пермского края.  </w:t>
      </w:r>
    </w:p>
    <w:p w:rsidR="00C6650C" w:rsidRPr="0015457B" w:rsidRDefault="00C6650C" w:rsidP="0015457B">
      <w:pPr>
        <w:pStyle w:val="a3"/>
        <w:numPr>
          <w:ilvl w:val="0"/>
          <w:numId w:val="2"/>
        </w:numPr>
        <w:ind w:left="0" w:firstLine="709"/>
        <w:jc w:val="both"/>
        <w:rPr>
          <w:sz w:val="26"/>
          <w:szCs w:val="26"/>
        </w:rPr>
      </w:pPr>
      <w:r w:rsidRPr="0015457B">
        <w:rPr>
          <w:sz w:val="26"/>
          <w:szCs w:val="26"/>
        </w:rPr>
        <w:t>Расходная часть Проекта бюджета сформирована с учетом реализации 13 муниципальных программ и непрограммных мероприятий. Структура расходов бюджета муниципального образования «Город Березники» сохраняет социальную направленность.</w:t>
      </w:r>
    </w:p>
    <w:p w:rsidR="000B6B97" w:rsidRPr="0015457B" w:rsidRDefault="000B6B97" w:rsidP="0015457B">
      <w:pPr>
        <w:pStyle w:val="a3"/>
        <w:numPr>
          <w:ilvl w:val="0"/>
          <w:numId w:val="2"/>
        </w:numPr>
        <w:ind w:left="0" w:firstLine="709"/>
        <w:jc w:val="both"/>
        <w:rPr>
          <w:sz w:val="26"/>
          <w:szCs w:val="26"/>
        </w:rPr>
      </w:pPr>
      <w:r w:rsidRPr="0015457B">
        <w:rPr>
          <w:sz w:val="26"/>
          <w:szCs w:val="26"/>
        </w:rPr>
        <w:t>Основной объем программных расходов муниципального образования «Город Березники» в 2021 году, как и в предыдущие годы, запланирован на финансовое обеспечение реализации программ</w:t>
      </w:r>
      <w:r w:rsidR="00847403">
        <w:rPr>
          <w:sz w:val="26"/>
          <w:szCs w:val="26"/>
        </w:rPr>
        <w:t>ы</w:t>
      </w:r>
      <w:r w:rsidRPr="0015457B">
        <w:rPr>
          <w:sz w:val="26"/>
          <w:szCs w:val="26"/>
        </w:rPr>
        <w:t xml:space="preserve"> «Развитие системы  образования» (48,7%).</w:t>
      </w:r>
    </w:p>
    <w:p w:rsidR="000B6B97" w:rsidRPr="0015457B" w:rsidRDefault="000B6B97" w:rsidP="0015457B">
      <w:pPr>
        <w:pStyle w:val="a3"/>
        <w:numPr>
          <w:ilvl w:val="0"/>
          <w:numId w:val="2"/>
        </w:numPr>
        <w:ind w:left="0" w:firstLine="709"/>
        <w:jc w:val="both"/>
        <w:rPr>
          <w:sz w:val="26"/>
          <w:szCs w:val="26"/>
        </w:rPr>
      </w:pPr>
      <w:r w:rsidRPr="0015457B">
        <w:rPr>
          <w:sz w:val="26"/>
          <w:szCs w:val="26"/>
        </w:rPr>
        <w:t>Относительно показателей,  утвержденных в предыдущем бюджетном цикле</w:t>
      </w:r>
      <w:r w:rsidR="00453208">
        <w:rPr>
          <w:sz w:val="26"/>
          <w:szCs w:val="26"/>
        </w:rPr>
        <w:t>,</w:t>
      </w:r>
      <w:r w:rsidRPr="0015457B">
        <w:rPr>
          <w:sz w:val="26"/>
          <w:szCs w:val="26"/>
        </w:rPr>
        <w:t xml:space="preserve">  в 2021 году</w:t>
      </w:r>
      <w:r w:rsidR="00C62342">
        <w:rPr>
          <w:sz w:val="26"/>
          <w:szCs w:val="26"/>
        </w:rPr>
        <w:t xml:space="preserve"> </w:t>
      </w:r>
      <w:r w:rsidRPr="0015457B">
        <w:rPr>
          <w:sz w:val="26"/>
          <w:szCs w:val="26"/>
        </w:rPr>
        <w:t xml:space="preserve"> значительно увеличены расходы по муниципальным программам  «Управление имуществом и   земельными ресурсами» на 42,3%, «Комплексное благоустройство территории»  - 10,1%, «Жилище и транспорт» - 8,3%.</w:t>
      </w:r>
    </w:p>
    <w:p w:rsidR="00546498" w:rsidRDefault="00D24AC0" w:rsidP="002D0D84">
      <w:pPr>
        <w:pStyle w:val="a3"/>
        <w:widowControl w:val="0"/>
        <w:numPr>
          <w:ilvl w:val="0"/>
          <w:numId w:val="2"/>
        </w:numPr>
        <w:tabs>
          <w:tab w:val="left" w:pos="0"/>
          <w:tab w:val="left" w:pos="993"/>
        </w:tabs>
        <w:spacing w:before="240"/>
        <w:ind w:left="0" w:firstLine="709"/>
        <w:jc w:val="both"/>
        <w:rPr>
          <w:sz w:val="26"/>
          <w:szCs w:val="26"/>
        </w:rPr>
      </w:pPr>
      <w:r w:rsidRPr="0015457B">
        <w:rPr>
          <w:sz w:val="26"/>
          <w:szCs w:val="26"/>
        </w:rPr>
        <w:t>Ф</w:t>
      </w:r>
      <w:r w:rsidR="004620E4" w:rsidRPr="0015457B">
        <w:rPr>
          <w:sz w:val="26"/>
          <w:szCs w:val="26"/>
        </w:rPr>
        <w:t xml:space="preserve">инансовое обеспечение капитальных вложений в объекты муниципальной собственности </w:t>
      </w:r>
      <w:r w:rsidRPr="0015457B">
        <w:rPr>
          <w:sz w:val="26"/>
          <w:szCs w:val="26"/>
        </w:rPr>
        <w:t xml:space="preserve">прогнозируется с учетом снижения расходов </w:t>
      </w:r>
      <w:r w:rsidR="004620E4" w:rsidRPr="0015457B">
        <w:rPr>
          <w:sz w:val="26"/>
          <w:szCs w:val="26"/>
        </w:rPr>
        <w:t>по отношению к уровню текущего года.</w:t>
      </w:r>
      <w:r w:rsidR="00546498" w:rsidRPr="0015457B">
        <w:rPr>
          <w:sz w:val="26"/>
          <w:szCs w:val="26"/>
        </w:rPr>
        <w:t xml:space="preserve"> </w:t>
      </w:r>
      <w:r w:rsidR="0029405A">
        <w:rPr>
          <w:sz w:val="26"/>
          <w:szCs w:val="26"/>
        </w:rPr>
        <w:t xml:space="preserve">Доля </w:t>
      </w:r>
      <w:r w:rsidR="00C6650C" w:rsidRPr="0015457B">
        <w:rPr>
          <w:sz w:val="26"/>
          <w:szCs w:val="26"/>
        </w:rPr>
        <w:t xml:space="preserve">бюджетных инвестиций в общем объеме расходов бюджета по сравнению с уточненным бюджетом 2020 года к 2023 году снижается с </w:t>
      </w:r>
      <w:r w:rsidR="0029405A">
        <w:rPr>
          <w:sz w:val="26"/>
          <w:szCs w:val="26"/>
        </w:rPr>
        <w:t xml:space="preserve">23,8 </w:t>
      </w:r>
      <w:r w:rsidR="00C6650C" w:rsidRPr="0015457B">
        <w:rPr>
          <w:sz w:val="26"/>
          <w:szCs w:val="26"/>
        </w:rPr>
        <w:t>% до 6 %. Основная причина: в 2020 году планируется завершение строительства</w:t>
      </w:r>
      <w:r w:rsidR="0029405A">
        <w:rPr>
          <w:sz w:val="26"/>
          <w:szCs w:val="26"/>
        </w:rPr>
        <w:t xml:space="preserve"> (</w:t>
      </w:r>
      <w:r w:rsidR="00C6650C" w:rsidRPr="0015457B">
        <w:rPr>
          <w:sz w:val="26"/>
          <w:szCs w:val="26"/>
        </w:rPr>
        <w:t>реконструкции</w:t>
      </w:r>
      <w:r w:rsidR="0029405A">
        <w:rPr>
          <w:sz w:val="26"/>
          <w:szCs w:val="26"/>
        </w:rPr>
        <w:t>)</w:t>
      </w:r>
      <w:r w:rsidR="00C6650C" w:rsidRPr="0015457B">
        <w:rPr>
          <w:sz w:val="26"/>
          <w:szCs w:val="26"/>
        </w:rPr>
        <w:t xml:space="preserve"> ряда крупных объектов.</w:t>
      </w:r>
    </w:p>
    <w:p w:rsidR="002D0D84" w:rsidRPr="0015457B" w:rsidRDefault="002D0D84" w:rsidP="002D0D84">
      <w:pPr>
        <w:pStyle w:val="a3"/>
        <w:widowControl w:val="0"/>
        <w:tabs>
          <w:tab w:val="left" w:pos="0"/>
          <w:tab w:val="left" w:pos="993"/>
        </w:tabs>
        <w:spacing w:before="240"/>
        <w:ind w:left="709"/>
        <w:jc w:val="both"/>
        <w:rPr>
          <w:sz w:val="26"/>
          <w:szCs w:val="26"/>
        </w:rPr>
      </w:pPr>
    </w:p>
    <w:p w:rsidR="000B6B97" w:rsidRPr="0015457B" w:rsidRDefault="0015457B" w:rsidP="002D0D84">
      <w:pPr>
        <w:pStyle w:val="a3"/>
        <w:shd w:val="clear" w:color="auto" w:fill="FFFFFF"/>
        <w:spacing w:before="240" w:line="240" w:lineRule="auto"/>
        <w:ind w:left="0" w:firstLine="567"/>
        <w:jc w:val="both"/>
        <w:rPr>
          <w:rFonts w:eastAsia="Times New Roman" w:cstheme="minorHAnsi"/>
          <w:color w:val="000000"/>
          <w:sz w:val="26"/>
          <w:szCs w:val="26"/>
          <w:lang w:eastAsia="ru-RU"/>
        </w:rPr>
      </w:pPr>
      <w:r w:rsidRPr="0015457B">
        <w:rPr>
          <w:rFonts w:eastAsia="Times New Roman" w:cstheme="minorHAnsi"/>
          <w:color w:val="000000"/>
          <w:sz w:val="26"/>
          <w:szCs w:val="26"/>
          <w:lang w:eastAsia="ru-RU"/>
        </w:rPr>
        <w:t xml:space="preserve">Сегодня, как никогда актуальной является проблема активизации  и координации деятельности органов власти и федеральных служб по увеличению собираемости платежей в бюджет и полному учету объектов налогообложения.  Необходимо сосредоточить усилия как на поиске новых источников пополнения доходов бюджета, в том числе рассмотреть различные варианты использования муниципальной собственности, реализовать мероприятия по снижению задолженности за аренду земли, по повышению коэффициента собираемости платежей за </w:t>
      </w:r>
      <w:proofErr w:type="spellStart"/>
      <w:r w:rsidRPr="0015457B">
        <w:rPr>
          <w:rFonts w:eastAsia="Times New Roman" w:cstheme="minorHAnsi"/>
          <w:color w:val="000000"/>
          <w:sz w:val="26"/>
          <w:szCs w:val="26"/>
          <w:lang w:eastAsia="ru-RU"/>
        </w:rPr>
        <w:t>найм</w:t>
      </w:r>
      <w:bookmarkStart w:id="0" w:name="_GoBack"/>
      <w:bookmarkEnd w:id="0"/>
      <w:proofErr w:type="spellEnd"/>
      <w:r w:rsidRPr="0015457B">
        <w:rPr>
          <w:rFonts w:eastAsia="Times New Roman" w:cstheme="minorHAnsi"/>
          <w:color w:val="000000"/>
          <w:sz w:val="26"/>
          <w:szCs w:val="26"/>
          <w:lang w:eastAsia="ru-RU"/>
        </w:rPr>
        <w:t xml:space="preserve"> жилых помещений,  так и на реализации  мер по повышению эффективности бюджетных расходов.</w:t>
      </w:r>
    </w:p>
    <w:p w:rsidR="0015457B" w:rsidRPr="0015457B" w:rsidRDefault="0015457B" w:rsidP="0015457B">
      <w:pPr>
        <w:pStyle w:val="a3"/>
        <w:shd w:val="clear" w:color="auto" w:fill="FFFFFF"/>
        <w:spacing w:after="0" w:line="240" w:lineRule="auto"/>
        <w:ind w:left="0" w:firstLine="567"/>
        <w:jc w:val="both"/>
        <w:rPr>
          <w:rFonts w:eastAsia="Times New Roman" w:cstheme="minorHAnsi"/>
          <w:color w:val="000000"/>
          <w:sz w:val="26"/>
          <w:szCs w:val="26"/>
          <w:lang w:eastAsia="ru-RU"/>
        </w:rPr>
      </w:pPr>
    </w:p>
    <w:p w:rsidR="000E0C48" w:rsidRPr="0015457B" w:rsidRDefault="000E0C48" w:rsidP="0015457B">
      <w:pPr>
        <w:spacing w:after="0" w:line="240" w:lineRule="auto"/>
        <w:ind w:firstLine="567"/>
        <w:jc w:val="both"/>
        <w:rPr>
          <w:rFonts w:ascii="Times New Roman" w:eastAsia="Times New Roman" w:hAnsi="Times New Roman" w:cs="Times New Roman"/>
          <w:bCs/>
          <w:sz w:val="26"/>
          <w:szCs w:val="26"/>
          <w:lang w:eastAsia="ru-RU"/>
        </w:rPr>
      </w:pPr>
      <w:r w:rsidRPr="0015457B">
        <w:rPr>
          <w:rFonts w:ascii="Times New Roman" w:eastAsia="Times New Roman" w:hAnsi="Times New Roman" w:cs="Times New Roman"/>
          <w:bCs/>
          <w:sz w:val="26"/>
          <w:szCs w:val="26"/>
          <w:lang w:eastAsia="ru-RU"/>
        </w:rPr>
        <w:t xml:space="preserve">             Контрольно-счетная палата рекомендовала </w:t>
      </w:r>
      <w:proofErr w:type="spellStart"/>
      <w:r w:rsidRPr="0015457B">
        <w:rPr>
          <w:rFonts w:ascii="Times New Roman" w:eastAsia="Times New Roman" w:hAnsi="Times New Roman" w:cs="Times New Roman"/>
          <w:sz w:val="26"/>
          <w:szCs w:val="26"/>
          <w:lang w:eastAsia="ru-RU"/>
        </w:rPr>
        <w:t>Березниковской</w:t>
      </w:r>
      <w:proofErr w:type="spellEnd"/>
      <w:r w:rsidRPr="0015457B">
        <w:rPr>
          <w:rFonts w:ascii="Times New Roman" w:eastAsia="Times New Roman" w:hAnsi="Times New Roman" w:cs="Times New Roman"/>
          <w:sz w:val="26"/>
          <w:szCs w:val="26"/>
          <w:lang w:eastAsia="ru-RU"/>
        </w:rPr>
        <w:t xml:space="preserve"> городской Думе</w:t>
      </w:r>
      <w:r w:rsidRPr="0015457B">
        <w:rPr>
          <w:rFonts w:ascii="Times New Roman" w:eastAsia="Times New Roman" w:hAnsi="Times New Roman" w:cs="Times New Roman"/>
          <w:bCs/>
          <w:sz w:val="26"/>
          <w:szCs w:val="26"/>
          <w:lang w:eastAsia="ru-RU"/>
        </w:rPr>
        <w:t xml:space="preserve"> </w:t>
      </w:r>
      <w:r w:rsidR="00A5116F" w:rsidRPr="0015457B">
        <w:rPr>
          <w:rFonts w:ascii="Times New Roman" w:eastAsia="Times New Roman" w:hAnsi="Times New Roman" w:cs="Times New Roman"/>
          <w:bCs/>
          <w:sz w:val="26"/>
          <w:szCs w:val="26"/>
          <w:lang w:eastAsia="ru-RU"/>
        </w:rPr>
        <w:t xml:space="preserve">принять </w:t>
      </w:r>
      <w:r w:rsidRPr="0015457B">
        <w:rPr>
          <w:rFonts w:ascii="Times New Roman" w:eastAsia="Times New Roman" w:hAnsi="Times New Roman" w:cs="Times New Roman"/>
          <w:bCs/>
          <w:sz w:val="26"/>
          <w:szCs w:val="26"/>
          <w:lang w:eastAsia="ru-RU"/>
        </w:rPr>
        <w:t>к рассмотрению</w:t>
      </w:r>
      <w:r w:rsidRPr="0015457B">
        <w:rPr>
          <w:rFonts w:ascii="Times New Roman" w:eastAsia="Times New Roman" w:hAnsi="Times New Roman" w:cs="Times New Roman"/>
          <w:sz w:val="26"/>
          <w:szCs w:val="26"/>
          <w:lang w:eastAsia="ru-RU"/>
        </w:rPr>
        <w:t xml:space="preserve"> в первом чтении</w:t>
      </w:r>
      <w:r w:rsidRPr="0015457B">
        <w:rPr>
          <w:rFonts w:ascii="Times New Roman" w:eastAsia="Times New Roman" w:hAnsi="Times New Roman" w:cs="Times New Roman"/>
          <w:bCs/>
          <w:sz w:val="26"/>
          <w:szCs w:val="26"/>
          <w:lang w:eastAsia="ru-RU"/>
        </w:rPr>
        <w:t xml:space="preserve"> </w:t>
      </w:r>
      <w:r w:rsidR="00270839" w:rsidRPr="0015457B">
        <w:rPr>
          <w:rFonts w:ascii="Times New Roman" w:eastAsia="Times New Roman" w:hAnsi="Times New Roman" w:cs="Times New Roman"/>
          <w:bCs/>
          <w:sz w:val="26"/>
          <w:szCs w:val="26"/>
          <w:lang w:eastAsia="ru-RU"/>
        </w:rPr>
        <w:t xml:space="preserve">представленный </w:t>
      </w:r>
      <w:r w:rsidRPr="0015457B">
        <w:rPr>
          <w:rFonts w:ascii="Times New Roman" w:eastAsia="Times New Roman" w:hAnsi="Times New Roman" w:cs="Times New Roman"/>
          <w:bCs/>
          <w:sz w:val="26"/>
          <w:szCs w:val="26"/>
          <w:lang w:eastAsia="ru-RU"/>
        </w:rPr>
        <w:t>проект решения</w:t>
      </w:r>
      <w:r w:rsidR="00270839" w:rsidRPr="0015457B">
        <w:rPr>
          <w:rFonts w:ascii="Times New Roman" w:eastAsia="Times New Roman" w:hAnsi="Times New Roman" w:cs="Times New Roman"/>
          <w:bCs/>
          <w:sz w:val="26"/>
          <w:szCs w:val="26"/>
          <w:lang w:eastAsia="ru-RU"/>
        </w:rPr>
        <w:t>.</w:t>
      </w:r>
      <w:r w:rsidRPr="0015457B">
        <w:rPr>
          <w:rFonts w:ascii="Times New Roman" w:eastAsia="Times New Roman" w:hAnsi="Times New Roman" w:cs="Times New Roman"/>
          <w:bCs/>
          <w:sz w:val="26"/>
          <w:szCs w:val="26"/>
          <w:lang w:eastAsia="ru-RU"/>
        </w:rPr>
        <w:t xml:space="preserve"> </w:t>
      </w:r>
    </w:p>
    <w:p w:rsidR="000E0C48" w:rsidRPr="0015457B" w:rsidRDefault="001B2770" w:rsidP="0015457B">
      <w:pPr>
        <w:ind w:firstLine="567"/>
        <w:jc w:val="both"/>
        <w:rPr>
          <w:color w:val="333333"/>
          <w:sz w:val="26"/>
          <w:szCs w:val="26"/>
          <w:shd w:val="clear" w:color="auto" w:fill="FFFFFF"/>
        </w:rPr>
      </w:pPr>
      <w:r>
        <w:rPr>
          <w:color w:val="333333"/>
          <w:sz w:val="26"/>
          <w:szCs w:val="26"/>
          <w:shd w:val="clear" w:color="auto" w:fill="FFFFFF"/>
        </w:rPr>
        <w:t xml:space="preserve"> </w:t>
      </w:r>
      <w:r w:rsidR="001F2B34">
        <w:rPr>
          <w:color w:val="333333"/>
          <w:sz w:val="26"/>
          <w:szCs w:val="26"/>
          <w:shd w:val="clear" w:color="auto" w:fill="FFFFFF"/>
        </w:rPr>
        <w:t xml:space="preserve"> </w:t>
      </w:r>
      <w:r w:rsidR="0029405A">
        <w:rPr>
          <w:color w:val="333333"/>
          <w:sz w:val="26"/>
          <w:szCs w:val="26"/>
          <w:shd w:val="clear" w:color="auto" w:fill="FFFFFF"/>
        </w:rPr>
        <w:t xml:space="preserve"> </w:t>
      </w:r>
    </w:p>
    <w:p w:rsidR="003E72A6" w:rsidRPr="0015457B" w:rsidRDefault="00EC1DE7" w:rsidP="002B261C">
      <w:pPr>
        <w:widowControl w:val="0"/>
        <w:shd w:val="clear" w:color="auto" w:fill="FFFFFF"/>
        <w:ind w:firstLine="567"/>
        <w:jc w:val="both"/>
        <w:rPr>
          <w:sz w:val="26"/>
          <w:szCs w:val="26"/>
        </w:rPr>
      </w:pPr>
      <w:r w:rsidRPr="0015457B">
        <w:rPr>
          <w:rFonts w:cstheme="minorHAnsi"/>
          <w:color w:val="000000"/>
          <w:sz w:val="26"/>
          <w:szCs w:val="26"/>
          <w:shd w:val="clear" w:color="auto" w:fill="FFFFFF"/>
        </w:rPr>
        <w:t xml:space="preserve">Председатель </w:t>
      </w:r>
      <w:r w:rsidRPr="0015457B">
        <w:rPr>
          <w:sz w:val="26"/>
          <w:szCs w:val="26"/>
        </w:rPr>
        <w:t>КСП г.</w:t>
      </w:r>
      <w:r w:rsidR="00412677">
        <w:rPr>
          <w:sz w:val="26"/>
          <w:szCs w:val="26"/>
        </w:rPr>
        <w:t xml:space="preserve"> </w:t>
      </w:r>
      <w:r w:rsidRPr="0015457B">
        <w:rPr>
          <w:sz w:val="26"/>
          <w:szCs w:val="26"/>
        </w:rPr>
        <w:t>Березники                                                   С.Г.</w:t>
      </w:r>
      <w:r w:rsidR="00412677">
        <w:rPr>
          <w:sz w:val="26"/>
          <w:szCs w:val="26"/>
        </w:rPr>
        <w:t xml:space="preserve"> </w:t>
      </w:r>
      <w:r w:rsidRPr="0015457B">
        <w:rPr>
          <w:sz w:val="26"/>
          <w:szCs w:val="26"/>
        </w:rPr>
        <w:t>Зотова</w:t>
      </w:r>
    </w:p>
    <w:p w:rsidR="00AF6C7B" w:rsidRPr="0015457B" w:rsidRDefault="00AF6C7B">
      <w:pPr>
        <w:rPr>
          <w:sz w:val="26"/>
          <w:szCs w:val="26"/>
        </w:rPr>
      </w:pPr>
    </w:p>
    <w:sectPr w:rsidR="00AF6C7B" w:rsidRPr="0015457B" w:rsidSect="002D0D84">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24" w:rsidRDefault="00DB3924" w:rsidP="003E72A6">
      <w:pPr>
        <w:spacing w:after="0" w:line="240" w:lineRule="auto"/>
      </w:pPr>
      <w:r>
        <w:separator/>
      </w:r>
    </w:p>
  </w:endnote>
  <w:endnote w:type="continuationSeparator" w:id="0">
    <w:p w:rsidR="00DB3924" w:rsidRDefault="00DB3924" w:rsidP="003E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24" w:rsidRDefault="00DB3924" w:rsidP="003E72A6">
      <w:pPr>
        <w:spacing w:after="0" w:line="240" w:lineRule="auto"/>
      </w:pPr>
      <w:r>
        <w:separator/>
      </w:r>
    </w:p>
  </w:footnote>
  <w:footnote w:type="continuationSeparator" w:id="0">
    <w:p w:rsidR="00DB3924" w:rsidRDefault="00DB3924" w:rsidP="003E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5506"/>
    <w:multiLevelType w:val="hybridMultilevel"/>
    <w:tmpl w:val="3D1A646E"/>
    <w:lvl w:ilvl="0" w:tplc="04190001">
      <w:start w:val="1"/>
      <w:numFmt w:val="bullet"/>
      <w:lvlText w:val=""/>
      <w:lvlJc w:val="left"/>
      <w:pPr>
        <w:ind w:left="786" w:hanging="360"/>
      </w:pPr>
      <w:rPr>
        <w:rFonts w:ascii="Symbol" w:hAnsi="Symbol" w:hint="default"/>
        <w:b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1654D3D"/>
    <w:multiLevelType w:val="hybridMultilevel"/>
    <w:tmpl w:val="E9D655B4"/>
    <w:lvl w:ilvl="0" w:tplc="04190001">
      <w:start w:val="1"/>
      <w:numFmt w:val="bullet"/>
      <w:lvlText w:val=""/>
      <w:lvlJc w:val="left"/>
      <w:pPr>
        <w:ind w:left="1353" w:hanging="360"/>
      </w:pPr>
      <w:rPr>
        <w:rFonts w:ascii="Symbol" w:hAnsi="Symbol" w:hint="default"/>
        <w:b w:val="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36"/>
    <w:rsid w:val="00007BEB"/>
    <w:rsid w:val="000247D5"/>
    <w:rsid w:val="00054748"/>
    <w:rsid w:val="000B6B97"/>
    <w:rsid w:val="000C2563"/>
    <w:rsid w:val="000D6723"/>
    <w:rsid w:val="000E0C48"/>
    <w:rsid w:val="000E0F46"/>
    <w:rsid w:val="0011452B"/>
    <w:rsid w:val="00120547"/>
    <w:rsid w:val="00144725"/>
    <w:rsid w:val="0015457B"/>
    <w:rsid w:val="001711E7"/>
    <w:rsid w:val="001A1E30"/>
    <w:rsid w:val="001A3462"/>
    <w:rsid w:val="001B20FD"/>
    <w:rsid w:val="001B2770"/>
    <w:rsid w:val="001F2B34"/>
    <w:rsid w:val="001F4938"/>
    <w:rsid w:val="0022057A"/>
    <w:rsid w:val="002358DC"/>
    <w:rsid w:val="00242887"/>
    <w:rsid w:val="0024374D"/>
    <w:rsid w:val="0024799C"/>
    <w:rsid w:val="00270839"/>
    <w:rsid w:val="002921AF"/>
    <w:rsid w:val="0029405A"/>
    <w:rsid w:val="002B261C"/>
    <w:rsid w:val="002B600E"/>
    <w:rsid w:val="002C5B84"/>
    <w:rsid w:val="002D0D84"/>
    <w:rsid w:val="002D295B"/>
    <w:rsid w:val="00301B8F"/>
    <w:rsid w:val="00314E23"/>
    <w:rsid w:val="00352648"/>
    <w:rsid w:val="00352B14"/>
    <w:rsid w:val="0039525F"/>
    <w:rsid w:val="003A482D"/>
    <w:rsid w:val="003E72A6"/>
    <w:rsid w:val="003F6BF8"/>
    <w:rsid w:val="003F6FB5"/>
    <w:rsid w:val="00403B0A"/>
    <w:rsid w:val="00412677"/>
    <w:rsid w:val="00423139"/>
    <w:rsid w:val="00426C76"/>
    <w:rsid w:val="00427149"/>
    <w:rsid w:val="00453208"/>
    <w:rsid w:val="004620E4"/>
    <w:rsid w:val="004757D9"/>
    <w:rsid w:val="00476326"/>
    <w:rsid w:val="00490F96"/>
    <w:rsid w:val="00493906"/>
    <w:rsid w:val="004B3286"/>
    <w:rsid w:val="004C19B5"/>
    <w:rsid w:val="004F311D"/>
    <w:rsid w:val="004F616A"/>
    <w:rsid w:val="00546498"/>
    <w:rsid w:val="00566D67"/>
    <w:rsid w:val="005951D0"/>
    <w:rsid w:val="005A0AC0"/>
    <w:rsid w:val="005A5653"/>
    <w:rsid w:val="005B3404"/>
    <w:rsid w:val="005C7D97"/>
    <w:rsid w:val="005E1E51"/>
    <w:rsid w:val="005E4E33"/>
    <w:rsid w:val="005F71FD"/>
    <w:rsid w:val="005F7661"/>
    <w:rsid w:val="00601F07"/>
    <w:rsid w:val="006168D4"/>
    <w:rsid w:val="006705DA"/>
    <w:rsid w:val="0067633B"/>
    <w:rsid w:val="0068698D"/>
    <w:rsid w:val="006A3DC4"/>
    <w:rsid w:val="006C1EE9"/>
    <w:rsid w:val="006D1083"/>
    <w:rsid w:val="007028A1"/>
    <w:rsid w:val="0072395B"/>
    <w:rsid w:val="00784AED"/>
    <w:rsid w:val="00785049"/>
    <w:rsid w:val="007854C6"/>
    <w:rsid w:val="007A1DF8"/>
    <w:rsid w:val="007B54D5"/>
    <w:rsid w:val="007B6B7C"/>
    <w:rsid w:val="007C2173"/>
    <w:rsid w:val="007C467F"/>
    <w:rsid w:val="007C765E"/>
    <w:rsid w:val="007D3CB4"/>
    <w:rsid w:val="00811036"/>
    <w:rsid w:val="00841CE4"/>
    <w:rsid w:val="00847403"/>
    <w:rsid w:val="00884F67"/>
    <w:rsid w:val="008A6E5E"/>
    <w:rsid w:val="008A76DA"/>
    <w:rsid w:val="008C40F9"/>
    <w:rsid w:val="009132A7"/>
    <w:rsid w:val="009158C6"/>
    <w:rsid w:val="009327F6"/>
    <w:rsid w:val="009D6FDE"/>
    <w:rsid w:val="009E1DB7"/>
    <w:rsid w:val="009F284A"/>
    <w:rsid w:val="00A06541"/>
    <w:rsid w:val="00A32AC3"/>
    <w:rsid w:val="00A32D5B"/>
    <w:rsid w:val="00A41AB0"/>
    <w:rsid w:val="00A5116F"/>
    <w:rsid w:val="00A60109"/>
    <w:rsid w:val="00A636C2"/>
    <w:rsid w:val="00A73929"/>
    <w:rsid w:val="00AA786C"/>
    <w:rsid w:val="00AB304D"/>
    <w:rsid w:val="00AD0399"/>
    <w:rsid w:val="00AF6C7B"/>
    <w:rsid w:val="00B52427"/>
    <w:rsid w:val="00B80481"/>
    <w:rsid w:val="00B84D46"/>
    <w:rsid w:val="00BA00A9"/>
    <w:rsid w:val="00C3028E"/>
    <w:rsid w:val="00C401E6"/>
    <w:rsid w:val="00C429F3"/>
    <w:rsid w:val="00C62342"/>
    <w:rsid w:val="00C62CF6"/>
    <w:rsid w:val="00C65587"/>
    <w:rsid w:val="00C6650C"/>
    <w:rsid w:val="00C94ECA"/>
    <w:rsid w:val="00CA6780"/>
    <w:rsid w:val="00CB338D"/>
    <w:rsid w:val="00CD7B07"/>
    <w:rsid w:val="00CE5ED6"/>
    <w:rsid w:val="00CE7FEC"/>
    <w:rsid w:val="00CF1BE3"/>
    <w:rsid w:val="00D20128"/>
    <w:rsid w:val="00D24AC0"/>
    <w:rsid w:val="00D90346"/>
    <w:rsid w:val="00DA3DB0"/>
    <w:rsid w:val="00DB21E6"/>
    <w:rsid w:val="00DB3924"/>
    <w:rsid w:val="00DD5890"/>
    <w:rsid w:val="00DF5FF3"/>
    <w:rsid w:val="00DF6410"/>
    <w:rsid w:val="00E35C1D"/>
    <w:rsid w:val="00E42687"/>
    <w:rsid w:val="00E43D63"/>
    <w:rsid w:val="00E50635"/>
    <w:rsid w:val="00E5615A"/>
    <w:rsid w:val="00EB7FD2"/>
    <w:rsid w:val="00EC18FC"/>
    <w:rsid w:val="00EC1DE7"/>
    <w:rsid w:val="00ED1632"/>
    <w:rsid w:val="00F05DA1"/>
    <w:rsid w:val="00F27130"/>
    <w:rsid w:val="00F52360"/>
    <w:rsid w:val="00F56C29"/>
    <w:rsid w:val="00F70C11"/>
    <w:rsid w:val="00F83AE6"/>
    <w:rsid w:val="00FC5A0E"/>
    <w:rsid w:val="00FD1133"/>
    <w:rsid w:val="00FE5D11"/>
    <w:rsid w:val="00FE6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56D3-1A54-47A1-9C29-7C8C574C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Batrakova</cp:lastModifiedBy>
  <cp:revision>2</cp:revision>
  <cp:lastPrinted>2020-11-03T09:17:00Z</cp:lastPrinted>
  <dcterms:created xsi:type="dcterms:W3CDTF">2020-11-27T06:37:00Z</dcterms:created>
  <dcterms:modified xsi:type="dcterms:W3CDTF">2020-11-27T06:37:00Z</dcterms:modified>
</cp:coreProperties>
</file>