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FA42D2" w:rsidP="00B12A44">
      <w:pPr>
        <w:spacing w:after="0" w:line="240" w:lineRule="auto"/>
        <w:ind w:firstLine="0"/>
        <w:jc w:val="right"/>
        <w:rPr>
          <w:szCs w:val="25"/>
        </w:rPr>
      </w:pPr>
      <w:r>
        <w:rPr>
          <w:szCs w:val="25"/>
        </w:rPr>
        <w:t xml:space="preserve"> </w:t>
      </w:r>
      <w:r w:rsidR="00B12A44" w:rsidRPr="00755D1B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D2B85">
        <w:rPr>
          <w:sz w:val="28"/>
          <w:szCs w:val="28"/>
        </w:rPr>
        <w:t>10</w:t>
      </w:r>
      <w:r w:rsidR="00375A53">
        <w:rPr>
          <w:sz w:val="28"/>
          <w:szCs w:val="28"/>
        </w:rPr>
        <w:t>.20</w:t>
      </w:r>
      <w:r w:rsidR="000E07E5">
        <w:rPr>
          <w:sz w:val="28"/>
          <w:szCs w:val="28"/>
        </w:rPr>
        <w:t>2</w:t>
      </w:r>
      <w:r w:rsidR="000171DD">
        <w:rPr>
          <w:sz w:val="28"/>
          <w:szCs w:val="28"/>
        </w:rPr>
        <w:t>2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D2B85">
        <w:rPr>
          <w:sz w:val="28"/>
          <w:szCs w:val="28"/>
        </w:rPr>
        <w:t>1</w:t>
      </w:r>
      <w:r w:rsidR="00D42AA2">
        <w:rPr>
          <w:sz w:val="28"/>
          <w:szCs w:val="28"/>
        </w:rPr>
        <w:t>.</w:t>
      </w:r>
      <w:r w:rsidR="00BD2B85">
        <w:rPr>
          <w:sz w:val="28"/>
          <w:szCs w:val="28"/>
        </w:rPr>
        <w:t>12</w:t>
      </w:r>
      <w:r w:rsidR="00375A53">
        <w:rPr>
          <w:sz w:val="28"/>
          <w:szCs w:val="28"/>
        </w:rPr>
        <w:t>.20</w:t>
      </w:r>
      <w:r w:rsidR="000E07E5">
        <w:rPr>
          <w:sz w:val="28"/>
          <w:szCs w:val="28"/>
        </w:rPr>
        <w:t>2</w:t>
      </w:r>
      <w:r w:rsidR="000171DD">
        <w:rPr>
          <w:sz w:val="28"/>
          <w:szCs w:val="28"/>
        </w:rPr>
        <w:t>2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  <w:p w:rsidR="00AF34B6" w:rsidRPr="000500C2" w:rsidRDefault="00AF34B6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D12D26" w:rsidRPr="00DE2EF8" w:rsidTr="00FC3036">
        <w:trPr>
          <w:trHeight w:val="2371"/>
        </w:trPr>
        <w:tc>
          <w:tcPr>
            <w:tcW w:w="883" w:type="dxa"/>
            <w:shd w:val="clear" w:color="auto" w:fill="auto"/>
          </w:tcPr>
          <w:p w:rsidR="00D12D26" w:rsidRDefault="00D0266A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D12D26" w:rsidRDefault="00FC3036" w:rsidP="00D0266A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453 «О согласовании основных параметров проекта муниципальной программы «Развитие системы образования».</w:t>
            </w:r>
          </w:p>
        </w:tc>
        <w:tc>
          <w:tcPr>
            <w:tcW w:w="2127" w:type="dxa"/>
            <w:shd w:val="clear" w:color="auto" w:fill="auto"/>
          </w:tcPr>
          <w:p w:rsidR="00D12D2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решения.</w:t>
            </w:r>
          </w:p>
        </w:tc>
      </w:tr>
      <w:tr w:rsidR="00FC3036" w:rsidRPr="00DE2EF8" w:rsidTr="00FC3036">
        <w:trPr>
          <w:trHeight w:val="2405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FC3036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455 «О согласовании основных параметров проекта муниципальной программы «Развитие сферы молодежной политики»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FC3036">
        <w:trPr>
          <w:trHeight w:val="2260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D0266A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456 «О согласовании основных параметров проекта муниципальной программы «Развитие сферы культуры»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FC3036">
        <w:trPr>
          <w:trHeight w:val="2349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D0266A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457 «О согласовании основных параметров проекта муниципальной программы «Развитие физической культуры и спорта»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40668E">
        <w:trPr>
          <w:trHeight w:val="2397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40668E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</w:t>
            </w:r>
            <w:r w:rsidR="0040668E">
              <w:t>62</w:t>
            </w:r>
            <w:r>
              <w:t xml:space="preserve"> «О согласовании основных параметров проекта муниципальной программы «</w:t>
            </w:r>
            <w:r w:rsidR="0040668E">
              <w:t>Управление имуществом и земельными ресурсами»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343BB3">
        <w:trPr>
          <w:trHeight w:val="2797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40668E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</w:t>
            </w:r>
            <w:r w:rsidR="0040668E">
              <w:t>6</w:t>
            </w:r>
            <w:r>
              <w:t>3 «О согласовании основных параметров проекта муниципальной программы «</w:t>
            </w:r>
            <w:r w:rsidR="0040668E">
              <w:t>Обеспечение безопасности жизнедеятельности населения"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40668E">
        <w:trPr>
          <w:trHeight w:val="2260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40668E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45</w:t>
            </w:r>
            <w:r w:rsidR="0040668E">
              <w:t>9</w:t>
            </w:r>
            <w:r>
              <w:t xml:space="preserve"> «О согласовании основных параметров проекта муниципальной программы «</w:t>
            </w:r>
            <w:r w:rsidR="0040668E">
              <w:t>Жилище и транспорт»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40668E">
        <w:trPr>
          <w:trHeight w:val="2349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40668E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</w:t>
            </w:r>
            <w:r w:rsidR="0040668E">
              <w:t>458</w:t>
            </w:r>
            <w:r>
              <w:t xml:space="preserve"> «О согласовании основных п</w:t>
            </w:r>
            <w:r w:rsidR="0040668E">
              <w:t xml:space="preserve">араметров проекта муниципальной </w:t>
            </w:r>
            <w:r>
              <w:t>программы «</w:t>
            </w:r>
            <w:r w:rsidR="0040668E">
              <w:t>Экономическое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40668E">
        <w:trPr>
          <w:trHeight w:val="2255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40668E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</w:t>
            </w:r>
            <w:r w:rsidR="0040668E">
              <w:t>60</w:t>
            </w:r>
            <w:r>
              <w:t xml:space="preserve"> «О согласовании основных параметров проекта муниципальной программы «</w:t>
            </w:r>
            <w:r w:rsidR="0040668E">
              <w:t>Комплексное благоустройство территории»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40668E">
        <w:trPr>
          <w:trHeight w:val="2217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40668E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15.10.2018 № 4</w:t>
            </w:r>
            <w:r w:rsidR="0040668E">
              <w:t>61</w:t>
            </w:r>
            <w:r>
              <w:t xml:space="preserve"> «О согласовании основных параметров проекта муниципальной программы «Развитие</w:t>
            </w:r>
            <w:r w:rsidR="0040668E">
              <w:t xml:space="preserve"> муниципального управления»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343BB3">
        <w:trPr>
          <w:trHeight w:val="2797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FC3036" w:rsidP="0040668E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</w:t>
            </w:r>
            <w:r w:rsidR="0040668E">
              <w:t xml:space="preserve">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</w:t>
            </w:r>
            <w:r w:rsidR="0040668E">
              <w:t xml:space="preserve"> 29.08.2017 №280</w:t>
            </w:r>
            <w:r>
              <w:t xml:space="preserve"> </w:t>
            </w:r>
            <w:r w:rsidR="0040668E">
              <w:t xml:space="preserve"> </w:t>
            </w:r>
            <w:r>
              <w:t>«О согласовании основных параметров проекта муниципальной программы «</w:t>
            </w:r>
            <w:r w:rsidR="0040668E">
              <w:t>Формирование современной городской среды на территории муниципального образования «Город Березники» на 2018-2022 годы»</w:t>
            </w:r>
            <w:r w:rsidR="0025777D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C3036" w:rsidRDefault="00FC3036" w:rsidP="00AF34B6">
            <w:pPr>
              <w:spacing w:after="0" w:line="240" w:lineRule="auto"/>
              <w:ind w:firstLine="0"/>
              <w:jc w:val="center"/>
            </w:pPr>
            <w:r>
              <w:t>11.10.2022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FC303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C3036" w:rsidRPr="00DE2EF8" w:rsidTr="00343BB3">
        <w:trPr>
          <w:trHeight w:val="2797"/>
        </w:trPr>
        <w:tc>
          <w:tcPr>
            <w:tcW w:w="883" w:type="dxa"/>
            <w:shd w:val="clear" w:color="auto" w:fill="auto"/>
          </w:tcPr>
          <w:p w:rsidR="00FC3036" w:rsidRDefault="00FC3036" w:rsidP="00E9358A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FC3036" w:rsidRPr="00755D1B" w:rsidRDefault="009A5695" w:rsidP="00D0266A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Положение о размерах и условиях оплаты труда лиц, замещающих муниципальные должности органов местного самоуправления муниципального образования «Город Березники» Пермского края, утвержденное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29.09.2021 № 151»</w:t>
            </w:r>
          </w:p>
        </w:tc>
        <w:tc>
          <w:tcPr>
            <w:tcW w:w="2127" w:type="dxa"/>
            <w:shd w:val="clear" w:color="auto" w:fill="auto"/>
          </w:tcPr>
          <w:p w:rsidR="00FC3036" w:rsidRDefault="009A5695" w:rsidP="00AF34B6">
            <w:pPr>
              <w:spacing w:after="0" w:line="240" w:lineRule="auto"/>
              <w:ind w:firstLine="0"/>
              <w:jc w:val="center"/>
            </w:pPr>
            <w:r>
              <w:t>14.10.2022</w:t>
            </w:r>
          </w:p>
        </w:tc>
        <w:tc>
          <w:tcPr>
            <w:tcW w:w="6118" w:type="dxa"/>
            <w:shd w:val="clear" w:color="auto" w:fill="auto"/>
          </w:tcPr>
          <w:p w:rsidR="00FC3036" w:rsidRPr="00755D1B" w:rsidRDefault="009A5695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D12D26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D12D26" w:rsidRPr="00755D1B" w:rsidRDefault="00792960" w:rsidP="00E9358A">
            <w:pPr>
              <w:spacing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501" w:type="dxa"/>
            <w:shd w:val="clear" w:color="auto" w:fill="auto"/>
          </w:tcPr>
          <w:p w:rsidR="00D12D26" w:rsidRPr="00755D1B" w:rsidRDefault="00D12D26" w:rsidP="00792960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 w:rsidR="00755D1B">
              <w:t xml:space="preserve">«Об установлении расходного обязательства муниципального образования «Город Березники» Пермского края на дополнительную социальную помощь отдельным категориям </w:t>
            </w:r>
            <w:proofErr w:type="spellStart"/>
            <w:r w:rsidR="00755D1B">
              <w:t>грждан</w:t>
            </w:r>
            <w:proofErr w:type="spellEnd"/>
            <w:r w:rsidR="00755D1B">
              <w:t>, подлежащих переселению из жилищного фонда, признанного аварийным (непригодным для проживания) вследствие техногенной аварии</w:t>
            </w:r>
            <w:r w:rsidR="00343BB3">
              <w:t xml:space="preserve"> на БПКРУ-1 ПАО «</w:t>
            </w:r>
            <w:proofErr w:type="spellStart"/>
            <w:r w:rsidR="00343BB3">
              <w:t>Уралкалий</w:t>
            </w:r>
            <w:proofErr w:type="spellEnd"/>
            <w:r w:rsidR="00343BB3">
              <w:t xml:space="preserve">» </w:t>
            </w:r>
            <w:proofErr w:type="spellStart"/>
            <w:r w:rsidR="00343BB3">
              <w:t>г</w:t>
            </w:r>
            <w:proofErr w:type="gramStart"/>
            <w:r w:rsidR="00343BB3">
              <w:t>.Б</w:t>
            </w:r>
            <w:proofErr w:type="gramEnd"/>
            <w:r w:rsidR="00343BB3">
              <w:t>ерезники</w:t>
            </w:r>
            <w:proofErr w:type="spellEnd"/>
            <w:r w:rsidR="00343BB3">
              <w:t>, на 202</w:t>
            </w:r>
            <w:r w:rsidR="00792960">
              <w:t>3</w:t>
            </w:r>
            <w:r w:rsidR="00343BB3">
              <w:t xml:space="preserve"> год»</w:t>
            </w:r>
          </w:p>
        </w:tc>
        <w:tc>
          <w:tcPr>
            <w:tcW w:w="2127" w:type="dxa"/>
            <w:shd w:val="clear" w:color="auto" w:fill="auto"/>
          </w:tcPr>
          <w:p w:rsidR="00D12D26" w:rsidRPr="00755D1B" w:rsidRDefault="00792960" w:rsidP="00867617">
            <w:pPr>
              <w:spacing w:after="0" w:line="240" w:lineRule="auto"/>
              <w:ind w:firstLine="0"/>
              <w:jc w:val="center"/>
            </w:pPr>
            <w:r>
              <w:t>14.10.2022</w:t>
            </w:r>
          </w:p>
        </w:tc>
        <w:tc>
          <w:tcPr>
            <w:tcW w:w="6118" w:type="dxa"/>
            <w:shd w:val="clear" w:color="auto" w:fill="auto"/>
          </w:tcPr>
          <w:p w:rsidR="00D12D26" w:rsidRPr="00755D1B" w:rsidRDefault="00D12D2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решения.</w:t>
            </w:r>
          </w:p>
          <w:p w:rsidR="00FE6CE5" w:rsidRPr="00755D1B" w:rsidRDefault="00FE6CE5" w:rsidP="00867617">
            <w:pPr>
              <w:spacing w:after="0" w:line="240" w:lineRule="auto"/>
              <w:ind w:firstLine="0"/>
            </w:pPr>
          </w:p>
        </w:tc>
      </w:tr>
      <w:tr w:rsidR="00792960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792960" w:rsidRDefault="00792960" w:rsidP="00E9358A">
            <w:pPr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501" w:type="dxa"/>
            <w:shd w:val="clear" w:color="auto" w:fill="auto"/>
          </w:tcPr>
          <w:p w:rsidR="00792960" w:rsidRPr="00755D1B" w:rsidRDefault="00792960" w:rsidP="00792960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утверждении перечня имущества, предлагаемого к передаче из муниципальной собственности муниципального  образования «Город Березники» Пермского края в собственность Пермского края»</w:t>
            </w:r>
          </w:p>
        </w:tc>
        <w:tc>
          <w:tcPr>
            <w:tcW w:w="2127" w:type="dxa"/>
            <w:shd w:val="clear" w:color="auto" w:fill="auto"/>
          </w:tcPr>
          <w:p w:rsidR="00792960" w:rsidRDefault="00792960" w:rsidP="00867617">
            <w:pPr>
              <w:spacing w:after="0" w:line="240" w:lineRule="auto"/>
              <w:ind w:firstLine="0"/>
              <w:jc w:val="center"/>
            </w:pPr>
            <w:r>
              <w:t>14.10.2022</w:t>
            </w:r>
          </w:p>
        </w:tc>
        <w:tc>
          <w:tcPr>
            <w:tcW w:w="6118" w:type="dxa"/>
            <w:shd w:val="clear" w:color="auto" w:fill="auto"/>
          </w:tcPr>
          <w:p w:rsidR="00792960" w:rsidRPr="00755D1B" w:rsidRDefault="00792960" w:rsidP="00792960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решения.</w:t>
            </w:r>
          </w:p>
          <w:p w:rsidR="00792960" w:rsidRPr="00755D1B" w:rsidRDefault="00792960" w:rsidP="00867617">
            <w:pPr>
              <w:spacing w:after="0" w:line="240" w:lineRule="auto"/>
              <w:ind w:firstLine="0"/>
            </w:pPr>
          </w:p>
        </w:tc>
      </w:tr>
      <w:tr w:rsidR="00792960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792960" w:rsidRDefault="00792960" w:rsidP="00E9358A">
            <w:pPr>
              <w:spacing w:after="0"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501" w:type="dxa"/>
            <w:shd w:val="clear" w:color="auto" w:fill="auto"/>
          </w:tcPr>
          <w:p w:rsidR="00792960" w:rsidRDefault="00792960" w:rsidP="00792960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утверждении Порядка расчета и взимания платы за пользование водными объектами, находящимися в собственности муниципального образования «Город </w:t>
            </w:r>
            <w:proofErr w:type="spellStart"/>
            <w:r>
              <w:t>Бнрезники</w:t>
            </w:r>
            <w:proofErr w:type="spellEnd"/>
            <w:r>
              <w:t>» Пермского края»</w:t>
            </w:r>
          </w:p>
        </w:tc>
        <w:tc>
          <w:tcPr>
            <w:tcW w:w="2127" w:type="dxa"/>
            <w:shd w:val="clear" w:color="auto" w:fill="auto"/>
          </w:tcPr>
          <w:p w:rsidR="00792960" w:rsidRDefault="00792960" w:rsidP="00867617">
            <w:pPr>
              <w:spacing w:after="0" w:line="240" w:lineRule="auto"/>
              <w:ind w:firstLine="0"/>
              <w:jc w:val="center"/>
            </w:pPr>
            <w:r>
              <w:t>14.10.2022</w:t>
            </w:r>
          </w:p>
        </w:tc>
        <w:tc>
          <w:tcPr>
            <w:tcW w:w="6118" w:type="dxa"/>
            <w:shd w:val="clear" w:color="auto" w:fill="auto"/>
          </w:tcPr>
          <w:p w:rsidR="00792960" w:rsidRPr="00755D1B" w:rsidRDefault="00792960" w:rsidP="00792960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792960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792960" w:rsidRDefault="00792960" w:rsidP="00E9358A">
            <w:pPr>
              <w:spacing w:after="0"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5501" w:type="dxa"/>
            <w:shd w:val="clear" w:color="auto" w:fill="auto"/>
          </w:tcPr>
          <w:p w:rsidR="00792960" w:rsidRDefault="00792960" w:rsidP="00792960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 xml:space="preserve">«Об установлении расходного обязательства муниципального образования «Город Березники» Пермского края на возмещение затрат на аренду жилого помещения членам семей граждан Российской Федерации, призванных на военную службу по мобилизации в Вооруженные Силы Российской Федерации, на 2022 год». </w:t>
            </w:r>
          </w:p>
        </w:tc>
        <w:tc>
          <w:tcPr>
            <w:tcW w:w="2127" w:type="dxa"/>
            <w:shd w:val="clear" w:color="auto" w:fill="auto"/>
          </w:tcPr>
          <w:p w:rsidR="00792960" w:rsidRDefault="00792960" w:rsidP="00867617">
            <w:pPr>
              <w:spacing w:after="0" w:line="240" w:lineRule="auto"/>
              <w:ind w:firstLine="0"/>
              <w:jc w:val="center"/>
            </w:pPr>
            <w:r>
              <w:t>21.10.2022</w:t>
            </w:r>
          </w:p>
        </w:tc>
        <w:tc>
          <w:tcPr>
            <w:tcW w:w="6118" w:type="dxa"/>
            <w:shd w:val="clear" w:color="auto" w:fill="auto"/>
          </w:tcPr>
          <w:p w:rsidR="00792960" w:rsidRPr="00755D1B" w:rsidRDefault="00792960" w:rsidP="00792960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C12E49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C12E49" w:rsidRPr="00CD7AFB" w:rsidRDefault="002A268E" w:rsidP="00087863">
            <w:pPr>
              <w:spacing w:after="0"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5501" w:type="dxa"/>
            <w:shd w:val="clear" w:color="auto" w:fill="auto"/>
          </w:tcPr>
          <w:p w:rsidR="00C12E49" w:rsidRPr="00CD7AFB" w:rsidRDefault="00C12E49" w:rsidP="002A268E">
            <w:pPr>
              <w:spacing w:after="0" w:line="240" w:lineRule="auto"/>
              <w:ind w:firstLine="0"/>
            </w:pPr>
            <w:r w:rsidRPr="00CD7AFB">
              <w:t xml:space="preserve">Экспертиза проекта решения </w:t>
            </w:r>
            <w:proofErr w:type="spellStart"/>
            <w:r w:rsidRPr="00CD7AFB">
              <w:t>Березниковской</w:t>
            </w:r>
            <w:proofErr w:type="spellEnd"/>
            <w:r w:rsidRPr="00CD7AFB">
              <w:t xml:space="preserve"> городской Думы «О бюджете муниципального образования «Город Березники» </w:t>
            </w:r>
            <w:r w:rsidR="00CD7AFB" w:rsidRPr="00CD7AFB">
              <w:t xml:space="preserve">Пермского края </w:t>
            </w:r>
            <w:r w:rsidRPr="00CD7AFB">
              <w:t>на 202</w:t>
            </w:r>
            <w:r w:rsidR="002A268E">
              <w:t>3</w:t>
            </w:r>
            <w:r w:rsidRPr="00CD7AFB">
              <w:t xml:space="preserve"> год и плановый период 202</w:t>
            </w:r>
            <w:r w:rsidR="002A268E">
              <w:t>4</w:t>
            </w:r>
            <w:r w:rsidRPr="00CD7AFB">
              <w:t>-202</w:t>
            </w:r>
            <w:r w:rsidR="002A268E">
              <w:t>5</w:t>
            </w:r>
            <w:r w:rsidRPr="00CD7AFB">
              <w:t xml:space="preserve"> годов»  представленного в </w:t>
            </w:r>
            <w:proofErr w:type="spellStart"/>
            <w:r w:rsidRPr="00CD7AFB">
              <w:t>Березниковскую</w:t>
            </w:r>
            <w:proofErr w:type="spellEnd"/>
            <w:r w:rsidRPr="00CD7AFB">
              <w:t xml:space="preserve"> городскую Думу на первое чтение</w:t>
            </w:r>
          </w:p>
        </w:tc>
        <w:tc>
          <w:tcPr>
            <w:tcW w:w="2127" w:type="dxa"/>
            <w:shd w:val="clear" w:color="auto" w:fill="auto"/>
          </w:tcPr>
          <w:p w:rsidR="00C12E49" w:rsidRPr="00CD7AFB" w:rsidRDefault="00CD7AFB" w:rsidP="002A268E">
            <w:pPr>
              <w:spacing w:after="0" w:line="240" w:lineRule="auto"/>
              <w:ind w:firstLine="0"/>
              <w:jc w:val="center"/>
            </w:pPr>
            <w:r w:rsidRPr="00CD7AFB">
              <w:t>03.11.202</w:t>
            </w:r>
            <w:r w:rsidR="002A268E">
              <w:t>2</w:t>
            </w:r>
          </w:p>
        </w:tc>
        <w:tc>
          <w:tcPr>
            <w:tcW w:w="6118" w:type="dxa"/>
            <w:shd w:val="clear" w:color="auto" w:fill="auto"/>
          </w:tcPr>
          <w:p w:rsidR="00C12E49" w:rsidRPr="00CD7AFB" w:rsidRDefault="00C12E49" w:rsidP="00087863">
            <w:pPr>
              <w:spacing w:after="0" w:line="240" w:lineRule="auto"/>
              <w:ind w:firstLine="0"/>
            </w:pPr>
            <w:r w:rsidRPr="00CD7AFB">
              <w:t>Контрольно-счетная палата города Березники предлагает:</w:t>
            </w:r>
          </w:p>
          <w:p w:rsidR="00C12E49" w:rsidRPr="00CD7AFB" w:rsidRDefault="00C12E49" w:rsidP="00087863">
            <w:pPr>
              <w:spacing w:after="0" w:line="240" w:lineRule="auto"/>
              <w:ind w:firstLine="0"/>
            </w:pPr>
            <w:r w:rsidRPr="00CD7AFB">
              <w:t xml:space="preserve"> </w:t>
            </w:r>
            <w:proofErr w:type="spellStart"/>
            <w:r w:rsidRPr="00CD7AFB">
              <w:t>Березниковской</w:t>
            </w:r>
            <w:proofErr w:type="spellEnd"/>
            <w:r w:rsidRPr="00CD7AFB">
              <w:t xml:space="preserve"> городской Думе принять в первом чтении представленный проект решения.</w:t>
            </w:r>
          </w:p>
          <w:p w:rsidR="00C12E49" w:rsidRPr="00CD7AFB" w:rsidRDefault="00C12E49" w:rsidP="00087863">
            <w:pPr>
              <w:spacing w:after="0" w:line="240" w:lineRule="auto"/>
              <w:ind w:firstLine="0"/>
            </w:pPr>
            <w:r w:rsidRPr="00CD7AFB">
              <w:t>Администрации города Березники:</w:t>
            </w:r>
          </w:p>
          <w:p w:rsidR="0059757E" w:rsidRDefault="0059757E" w:rsidP="0059757E">
            <w:pPr>
              <w:spacing w:after="0" w:line="240" w:lineRule="auto"/>
              <w:ind w:firstLine="0"/>
            </w:pPr>
            <w:r w:rsidRPr="00CD7AFB">
              <w:t>2.1. Главным администраторам доходов бюджета муниципального образования «Город Березники» обеспечить реализацию бюджетных полномочий, установленных ст. 160.1 БК РФ</w:t>
            </w:r>
            <w:r w:rsidR="00CD7AFB" w:rsidRPr="00CD7AFB">
              <w:t>, направленных на улучшение качества администрирования доходов, направленного на рост собираемости доходов</w:t>
            </w:r>
            <w:r w:rsidR="00CD7AFB">
              <w:t>.</w:t>
            </w:r>
          </w:p>
          <w:p w:rsidR="00CD7AFB" w:rsidRDefault="00CD7AFB" w:rsidP="0059757E">
            <w:pPr>
              <w:spacing w:after="0" w:line="240" w:lineRule="auto"/>
              <w:ind w:firstLine="0"/>
            </w:pPr>
            <w:r>
              <w:t xml:space="preserve">2.2. </w:t>
            </w:r>
            <w:r w:rsidR="002A268E">
              <w:t>О</w:t>
            </w:r>
            <w:r>
              <w:t>беспечить</w:t>
            </w:r>
            <w:r w:rsidR="002A268E">
              <w:t xml:space="preserve"> </w:t>
            </w:r>
            <w:r>
              <w:t xml:space="preserve">приведение параметров муниципальных программ </w:t>
            </w:r>
            <w:r w:rsidR="002A268E">
              <w:t>муниципального образования «Город Березники» Пермского края с принятым вариантом бюджета, с корректировкой значений целевых показателей, которые по итогам предыдущих лет уже достигнуты или перевыполнены.</w:t>
            </w:r>
          </w:p>
          <w:p w:rsidR="00CD7AFB" w:rsidRDefault="00CD7AFB" w:rsidP="00CD7AFB">
            <w:pPr>
              <w:spacing w:after="0" w:line="240" w:lineRule="auto"/>
              <w:ind w:firstLine="0"/>
            </w:pPr>
            <w:r>
              <w:t xml:space="preserve">2.4. Усилить </w:t>
            </w:r>
            <w:proofErr w:type="gramStart"/>
            <w:r>
              <w:t>контроль за</w:t>
            </w:r>
            <w:proofErr w:type="gramEnd"/>
            <w:r>
              <w:t xml:space="preserve"> обеспечением своевременного завершения строительства и ввода в эксплуатацию объектов капитального строительства.</w:t>
            </w:r>
          </w:p>
          <w:p w:rsidR="002A268E" w:rsidRPr="00CD7AFB" w:rsidRDefault="002A268E" w:rsidP="00CD7AFB">
            <w:pPr>
              <w:spacing w:after="0" w:line="240" w:lineRule="auto"/>
              <w:ind w:firstLine="0"/>
            </w:pPr>
            <w:r>
              <w:t>2.5. Уточнить текстовую формулировку справки №3 приложения №2 с учетом указанного в настоящем заключении предложения,</w:t>
            </w:r>
          </w:p>
        </w:tc>
      </w:tr>
      <w:tr w:rsidR="002A268E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2A268E" w:rsidRDefault="002A268E" w:rsidP="00B30184">
            <w:pPr>
              <w:spacing w:after="0"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5501" w:type="dxa"/>
            <w:shd w:val="clear" w:color="auto" w:fill="auto"/>
          </w:tcPr>
          <w:p w:rsidR="002A268E" w:rsidRDefault="002A268E" w:rsidP="00B30184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целевого и эффективного использования бюджетных средств, выделенных на реализацию основного мероприятия «Информационное обеспечение» в рамках муниципальной программы «Развитие муниципального управления»</w:t>
            </w:r>
          </w:p>
        </w:tc>
        <w:tc>
          <w:tcPr>
            <w:tcW w:w="2127" w:type="dxa"/>
            <w:shd w:val="clear" w:color="auto" w:fill="auto"/>
          </w:tcPr>
          <w:p w:rsidR="002A268E" w:rsidRDefault="002A268E" w:rsidP="00B30184">
            <w:pPr>
              <w:spacing w:after="0" w:line="240" w:lineRule="auto"/>
              <w:ind w:firstLine="0"/>
              <w:jc w:val="center"/>
            </w:pPr>
            <w:r>
              <w:t>07.11.2022</w:t>
            </w:r>
          </w:p>
        </w:tc>
        <w:tc>
          <w:tcPr>
            <w:tcW w:w="6118" w:type="dxa"/>
            <w:shd w:val="clear" w:color="auto" w:fill="auto"/>
          </w:tcPr>
          <w:p w:rsidR="002A268E" w:rsidRPr="00755D1B" w:rsidRDefault="002A268E" w:rsidP="00B30184">
            <w:pPr>
              <w:spacing w:after="0" w:line="240" w:lineRule="auto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представлением № 6 от 26.07.2022 снимается в связи с выполнением всех рекомендаций.</w:t>
            </w:r>
          </w:p>
        </w:tc>
      </w:tr>
      <w:tr w:rsidR="00F0570E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F0570E" w:rsidRDefault="00F0570E" w:rsidP="00B30184">
            <w:pPr>
              <w:spacing w:after="0"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5501" w:type="dxa"/>
            <w:shd w:val="clear" w:color="auto" w:fill="auto"/>
          </w:tcPr>
          <w:p w:rsidR="00F0570E" w:rsidRDefault="00F0570E" w:rsidP="00B30184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>«Об установлении расходного обязательства муниципального образования «Город Березники» Пермского края на предоставление дополнительной меры социальной поддержки на оплату коммунальных услуг отдельным категориям граждан»</w:t>
            </w:r>
          </w:p>
        </w:tc>
        <w:tc>
          <w:tcPr>
            <w:tcW w:w="2127" w:type="dxa"/>
            <w:shd w:val="clear" w:color="auto" w:fill="auto"/>
          </w:tcPr>
          <w:p w:rsidR="00F0570E" w:rsidRDefault="00F0570E" w:rsidP="00B30184">
            <w:pPr>
              <w:spacing w:after="0" w:line="240" w:lineRule="auto"/>
              <w:ind w:firstLine="0"/>
              <w:jc w:val="center"/>
            </w:pPr>
            <w:r>
              <w:t>10.11.2022</w:t>
            </w:r>
          </w:p>
        </w:tc>
        <w:tc>
          <w:tcPr>
            <w:tcW w:w="6118" w:type="dxa"/>
            <w:shd w:val="clear" w:color="auto" w:fill="auto"/>
          </w:tcPr>
          <w:p w:rsidR="00F0570E" w:rsidRDefault="00F0570E" w:rsidP="00B30184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F0570E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F0570E" w:rsidRDefault="00F0570E" w:rsidP="00B30184">
            <w:pPr>
              <w:spacing w:after="0"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5501" w:type="dxa"/>
            <w:shd w:val="clear" w:color="auto" w:fill="auto"/>
          </w:tcPr>
          <w:p w:rsidR="00F0570E" w:rsidRDefault="00F0570E" w:rsidP="00B30184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Порядок формирования и использования муниципального дорожного фонда муниципального образования «Город Березники» Пермского края, утвержденного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31.10.2018 № 47</w:t>
            </w:r>
            <w:r w:rsidR="000C0FE7">
              <w:t xml:space="preserve"> </w:t>
            </w:r>
            <w:r w:rsidR="000C0FE7" w:rsidRPr="000C0FE7">
              <w:t xml:space="preserve"> «О создании </w:t>
            </w:r>
            <w:proofErr w:type="spellStart"/>
            <w:r w:rsidR="000C0FE7" w:rsidRPr="000C0FE7">
              <w:t>муниципавльного</w:t>
            </w:r>
            <w:proofErr w:type="spellEnd"/>
            <w:r w:rsidR="000C0FE7" w:rsidRPr="000C0FE7">
              <w:t xml:space="preserve"> дорожного фонда муниципального образования «Город Березники» Пермского края</w:t>
            </w:r>
            <w:r w:rsidR="000C0FE7">
              <w:t>»</w:t>
            </w:r>
          </w:p>
        </w:tc>
        <w:tc>
          <w:tcPr>
            <w:tcW w:w="2127" w:type="dxa"/>
            <w:shd w:val="clear" w:color="auto" w:fill="auto"/>
          </w:tcPr>
          <w:p w:rsidR="00F0570E" w:rsidRDefault="000C0FE7" w:rsidP="00B30184">
            <w:pPr>
              <w:spacing w:after="0" w:line="240" w:lineRule="auto"/>
              <w:ind w:firstLine="0"/>
              <w:jc w:val="center"/>
            </w:pPr>
            <w:r>
              <w:t>10.11.2022..</w:t>
            </w:r>
          </w:p>
        </w:tc>
        <w:tc>
          <w:tcPr>
            <w:tcW w:w="6118" w:type="dxa"/>
            <w:shd w:val="clear" w:color="auto" w:fill="auto"/>
          </w:tcPr>
          <w:p w:rsidR="00F0570E" w:rsidRDefault="000C0FE7" w:rsidP="00B30184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2A268E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A268E" w:rsidRPr="00061C4C" w:rsidRDefault="00F0570E" w:rsidP="00E9358A">
            <w:pPr>
              <w:spacing w:after="0"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5501" w:type="dxa"/>
            <w:shd w:val="clear" w:color="auto" w:fill="auto"/>
          </w:tcPr>
          <w:p w:rsidR="002A268E" w:rsidRPr="00061C4C" w:rsidRDefault="002A268E" w:rsidP="00F0570E">
            <w:pPr>
              <w:spacing w:after="0" w:line="240" w:lineRule="auto"/>
              <w:ind w:firstLine="0"/>
            </w:pPr>
            <w:r w:rsidRPr="00061C4C">
              <w:t>Заключение по исполнению бюджета муниципального образования «Город Березники» за 9 месяцев 20</w:t>
            </w:r>
            <w:r w:rsidR="00F0570E">
              <w:t>22</w:t>
            </w:r>
            <w:r w:rsidRPr="00061C4C">
              <w:t xml:space="preserve"> года.</w:t>
            </w:r>
          </w:p>
        </w:tc>
        <w:tc>
          <w:tcPr>
            <w:tcW w:w="2127" w:type="dxa"/>
            <w:shd w:val="clear" w:color="auto" w:fill="auto"/>
          </w:tcPr>
          <w:p w:rsidR="002A268E" w:rsidRPr="00061C4C" w:rsidRDefault="00F0570E" w:rsidP="00F0570E">
            <w:pPr>
              <w:spacing w:after="0" w:line="240" w:lineRule="auto"/>
              <w:ind w:firstLine="0"/>
              <w:jc w:val="center"/>
            </w:pPr>
            <w:r>
              <w:t>21</w:t>
            </w:r>
            <w:r w:rsidR="002A268E">
              <w:t>.11.202</w:t>
            </w:r>
            <w:r>
              <w:t>2</w:t>
            </w:r>
          </w:p>
        </w:tc>
        <w:tc>
          <w:tcPr>
            <w:tcW w:w="6118" w:type="dxa"/>
            <w:shd w:val="clear" w:color="auto" w:fill="auto"/>
          </w:tcPr>
          <w:p w:rsidR="002A268E" w:rsidRPr="00061C4C" w:rsidRDefault="002A268E" w:rsidP="00867617">
            <w:pPr>
              <w:spacing w:after="0" w:line="240" w:lineRule="auto"/>
              <w:ind w:firstLine="0"/>
            </w:pPr>
            <w:r w:rsidRPr="00061C4C">
              <w:t xml:space="preserve">Контрольно-счетная палата города Березники предлагает </w:t>
            </w:r>
            <w:proofErr w:type="spellStart"/>
            <w:r w:rsidRPr="00061C4C">
              <w:t>Березниковской</w:t>
            </w:r>
            <w:proofErr w:type="spellEnd"/>
            <w:r w:rsidRPr="00061C4C">
              <w:t xml:space="preserve"> городской Думе принять к сведению отчет об исполнении бюджета города Березники за 9 месяцев 2020 года.</w:t>
            </w:r>
          </w:p>
          <w:p w:rsidR="002A268E" w:rsidRPr="00061C4C" w:rsidRDefault="002A268E" w:rsidP="00867617">
            <w:pPr>
              <w:spacing w:after="0" w:line="240" w:lineRule="auto"/>
              <w:ind w:firstLine="0"/>
            </w:pPr>
            <w:r w:rsidRPr="00061C4C">
              <w:t>Администрации города Березники:</w:t>
            </w:r>
          </w:p>
          <w:p w:rsidR="002A268E" w:rsidRPr="00061C4C" w:rsidRDefault="002A268E" w:rsidP="00B161FD">
            <w:pPr>
              <w:spacing w:after="0" w:line="240" w:lineRule="auto"/>
              <w:ind w:firstLine="0"/>
            </w:pPr>
            <w:r w:rsidRPr="00061C4C">
              <w:t>Отметить наличие рисков неисполнения расходов по строительству (реконструкции) отдельных объектов муниципальной собственности.</w:t>
            </w:r>
          </w:p>
        </w:tc>
      </w:tr>
      <w:tr w:rsidR="00F0570E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F0570E" w:rsidRDefault="002010A4" w:rsidP="00E9358A">
            <w:pPr>
              <w:spacing w:after="0"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5501" w:type="dxa"/>
            <w:shd w:val="clear" w:color="auto" w:fill="auto"/>
          </w:tcPr>
          <w:p w:rsidR="00F0570E" w:rsidRPr="00061C4C" w:rsidRDefault="002010A4" w:rsidP="00F0570E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осуществления бюджетных полномочий администратора доходов «Администрация города Березники»</w:t>
            </w:r>
          </w:p>
        </w:tc>
        <w:tc>
          <w:tcPr>
            <w:tcW w:w="2127" w:type="dxa"/>
            <w:shd w:val="clear" w:color="auto" w:fill="auto"/>
          </w:tcPr>
          <w:p w:rsidR="00F0570E" w:rsidRDefault="002010A4" w:rsidP="00F0570E">
            <w:pPr>
              <w:spacing w:after="0" w:line="240" w:lineRule="auto"/>
              <w:ind w:firstLine="0"/>
              <w:jc w:val="center"/>
            </w:pPr>
            <w:r>
              <w:t>24.11.2022</w:t>
            </w:r>
          </w:p>
        </w:tc>
        <w:tc>
          <w:tcPr>
            <w:tcW w:w="6118" w:type="dxa"/>
            <w:shd w:val="clear" w:color="auto" w:fill="auto"/>
          </w:tcPr>
          <w:p w:rsidR="00F0570E" w:rsidRPr="00061C4C" w:rsidRDefault="002010A4" w:rsidP="00867617">
            <w:pPr>
              <w:spacing w:after="0" w:line="240" w:lineRule="auto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представлением №9 от 10.10.2022 продлевается в связи с неполным выполнением отдельных пунктов представления.</w:t>
            </w:r>
          </w:p>
        </w:tc>
      </w:tr>
      <w:tr w:rsidR="000C338D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0C338D" w:rsidRDefault="000C338D" w:rsidP="00E9358A">
            <w:pPr>
              <w:spacing w:after="0"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5501" w:type="dxa"/>
            <w:shd w:val="clear" w:color="auto" w:fill="auto"/>
          </w:tcPr>
          <w:p w:rsidR="000C338D" w:rsidRDefault="000C338D" w:rsidP="00F0570E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эффективности и целевого использования бюджетных средств, выделенных на благоустройство дворовых и общественных территорий в рамках реализации национального проекта «Жилье и городская среда» за 2021 год»</w:t>
            </w:r>
          </w:p>
        </w:tc>
        <w:tc>
          <w:tcPr>
            <w:tcW w:w="2127" w:type="dxa"/>
            <w:shd w:val="clear" w:color="auto" w:fill="auto"/>
          </w:tcPr>
          <w:p w:rsidR="000C338D" w:rsidRDefault="000C338D" w:rsidP="00F0570E">
            <w:pPr>
              <w:spacing w:after="0" w:line="240" w:lineRule="auto"/>
              <w:ind w:firstLine="0"/>
              <w:jc w:val="center"/>
            </w:pPr>
            <w:r>
              <w:t>29.11.2022</w:t>
            </w:r>
          </w:p>
        </w:tc>
        <w:tc>
          <w:tcPr>
            <w:tcW w:w="6118" w:type="dxa"/>
            <w:shd w:val="clear" w:color="auto" w:fill="auto"/>
          </w:tcPr>
          <w:p w:rsidR="000C338D" w:rsidRDefault="000C338D" w:rsidP="000C338D">
            <w:pPr>
              <w:spacing w:after="0" w:line="240" w:lineRule="auto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представлениями №7 и №8 от 05.10.2022 продлевается в связи с неполным выполнением отдельных пунктов представлений</w:t>
            </w:r>
          </w:p>
        </w:tc>
      </w:tr>
      <w:tr w:rsidR="002A268E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2A268E" w:rsidRPr="00962FAB" w:rsidRDefault="004448A8" w:rsidP="008D2533">
            <w:pPr>
              <w:spacing w:after="0"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5501" w:type="dxa"/>
            <w:shd w:val="clear" w:color="auto" w:fill="auto"/>
          </w:tcPr>
          <w:p w:rsidR="002A268E" w:rsidRPr="00962FAB" w:rsidRDefault="002A268E" w:rsidP="004448A8">
            <w:pPr>
              <w:spacing w:after="0" w:line="240" w:lineRule="auto"/>
              <w:ind w:firstLine="0"/>
            </w:pPr>
            <w:r w:rsidRPr="00962FAB">
              <w:t xml:space="preserve">Экспертиза проекта решения </w:t>
            </w:r>
            <w:proofErr w:type="spellStart"/>
            <w:r w:rsidRPr="00962FAB">
              <w:t>Березниковской</w:t>
            </w:r>
            <w:proofErr w:type="spellEnd"/>
            <w:r w:rsidRPr="00962FAB">
              <w:t xml:space="preserve"> городской Думы «О бюджете муниципального образования «Город Березники»</w:t>
            </w:r>
            <w:r w:rsidR="004448A8">
              <w:t xml:space="preserve"> Пермского края</w:t>
            </w:r>
            <w:r w:rsidRPr="00962FAB">
              <w:t xml:space="preserve"> на 202</w:t>
            </w:r>
            <w:r w:rsidR="004448A8">
              <w:t>3</w:t>
            </w:r>
            <w:r w:rsidRPr="00962FAB">
              <w:t xml:space="preserve"> год и плановый период 202</w:t>
            </w:r>
            <w:r w:rsidR="004448A8">
              <w:t>4</w:t>
            </w:r>
            <w:r w:rsidRPr="00962FAB">
              <w:t>-202</w:t>
            </w:r>
            <w:r w:rsidR="004448A8">
              <w:t>5</w:t>
            </w:r>
            <w:r w:rsidRPr="00962FAB">
              <w:t xml:space="preserve"> годов», представленного в </w:t>
            </w:r>
            <w:proofErr w:type="spellStart"/>
            <w:r w:rsidRPr="00962FAB">
              <w:t>Березниковскую</w:t>
            </w:r>
            <w:proofErr w:type="spellEnd"/>
            <w:r w:rsidRPr="00962FAB">
              <w:t xml:space="preserve"> городскую Думу на второе чтение</w:t>
            </w:r>
          </w:p>
        </w:tc>
        <w:tc>
          <w:tcPr>
            <w:tcW w:w="2127" w:type="dxa"/>
            <w:shd w:val="clear" w:color="auto" w:fill="auto"/>
          </w:tcPr>
          <w:p w:rsidR="002A268E" w:rsidRPr="00962FAB" w:rsidRDefault="004448A8" w:rsidP="004448A8">
            <w:pPr>
              <w:spacing w:after="0" w:line="240" w:lineRule="auto"/>
              <w:ind w:firstLine="0"/>
              <w:jc w:val="center"/>
            </w:pPr>
            <w:r>
              <w:t>02</w:t>
            </w:r>
            <w:r w:rsidR="002A268E">
              <w:t>.12.202</w:t>
            </w:r>
            <w:r>
              <w:t>2</w:t>
            </w:r>
          </w:p>
        </w:tc>
        <w:tc>
          <w:tcPr>
            <w:tcW w:w="6118" w:type="dxa"/>
            <w:shd w:val="clear" w:color="auto" w:fill="auto"/>
          </w:tcPr>
          <w:p w:rsidR="002A268E" w:rsidRPr="00962FAB" w:rsidRDefault="002A268E" w:rsidP="00867617">
            <w:pPr>
              <w:spacing w:after="0" w:line="240" w:lineRule="auto"/>
              <w:ind w:firstLine="0"/>
            </w:pPr>
            <w:r w:rsidRPr="00962FAB">
              <w:t xml:space="preserve">Контрольно-счетная палата города Березники предлагает </w:t>
            </w:r>
            <w:proofErr w:type="spellStart"/>
            <w:r w:rsidRPr="00962FAB">
              <w:t>Березниковской</w:t>
            </w:r>
            <w:proofErr w:type="spellEnd"/>
            <w:r w:rsidRPr="00962FAB">
              <w:t xml:space="preserve"> городской Думе рассмотреть представленный проект решения.</w:t>
            </w:r>
          </w:p>
        </w:tc>
      </w:tr>
      <w:tr w:rsidR="004448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4448A8" w:rsidRDefault="004448A8" w:rsidP="008D2533">
            <w:pPr>
              <w:spacing w:after="0"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5501" w:type="dxa"/>
            <w:shd w:val="clear" w:color="auto" w:fill="auto"/>
          </w:tcPr>
          <w:p w:rsidR="004448A8" w:rsidRPr="00962FAB" w:rsidRDefault="004448A8" w:rsidP="004448A8">
            <w:pPr>
              <w:spacing w:after="0" w:line="240" w:lineRule="auto"/>
              <w:ind w:firstLine="0"/>
            </w:pPr>
            <w:r w:rsidRPr="00962FAB">
              <w:t xml:space="preserve">Экспертиза проекта решения </w:t>
            </w:r>
            <w:proofErr w:type="spellStart"/>
            <w:r w:rsidRPr="00962FAB">
              <w:t>Березниковской</w:t>
            </w:r>
            <w:proofErr w:type="spellEnd"/>
            <w:r w:rsidRPr="00962FAB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09.12.2021г. № 215 «О бюджете муниципального образования «Город Березники» Пермского края на 2022 год и плановый период 2023-2024 годов»</w:t>
            </w:r>
          </w:p>
        </w:tc>
        <w:tc>
          <w:tcPr>
            <w:tcW w:w="2127" w:type="dxa"/>
            <w:shd w:val="clear" w:color="auto" w:fill="auto"/>
          </w:tcPr>
          <w:p w:rsidR="004448A8" w:rsidRDefault="004448A8" w:rsidP="004448A8">
            <w:pPr>
              <w:spacing w:after="0" w:line="240" w:lineRule="auto"/>
              <w:ind w:firstLine="0"/>
              <w:jc w:val="center"/>
            </w:pPr>
            <w:r>
              <w:t>02.12.2022</w:t>
            </w:r>
          </w:p>
        </w:tc>
        <w:tc>
          <w:tcPr>
            <w:tcW w:w="6118" w:type="dxa"/>
            <w:shd w:val="clear" w:color="auto" w:fill="auto"/>
          </w:tcPr>
          <w:p w:rsidR="004448A8" w:rsidRPr="00962FAB" w:rsidRDefault="004448A8" w:rsidP="00867617">
            <w:pPr>
              <w:spacing w:after="0" w:line="240" w:lineRule="auto"/>
              <w:ind w:firstLine="0"/>
            </w:pPr>
            <w:r w:rsidRPr="00962FAB">
              <w:t xml:space="preserve">Контрольно-счетная палата города Березники предлагает </w:t>
            </w:r>
            <w:proofErr w:type="spellStart"/>
            <w:r w:rsidRPr="00962FAB">
              <w:t>Березниковской</w:t>
            </w:r>
            <w:proofErr w:type="spellEnd"/>
            <w:r w:rsidRPr="00962FAB">
              <w:t xml:space="preserve"> городской Думе рассмотреть представленный проект решения.</w:t>
            </w:r>
          </w:p>
        </w:tc>
      </w:tr>
      <w:tr w:rsidR="004448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4448A8" w:rsidRDefault="004448A8" w:rsidP="008D2533">
            <w:pPr>
              <w:spacing w:after="0"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5501" w:type="dxa"/>
            <w:shd w:val="clear" w:color="auto" w:fill="auto"/>
          </w:tcPr>
          <w:p w:rsidR="004448A8" w:rsidRPr="00962FAB" w:rsidRDefault="004448A8" w:rsidP="009461E9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>«Об установлении расходного обязательства муниципального образования «Город Березники» Пермского края на возмещение затрат на аренду жилого помещения отдельным категориям граждан Российской Федерации</w:t>
            </w:r>
            <w:r w:rsidR="009461E9">
              <w:t xml:space="preserve"> в связи с проведением специальной военной операции и мобилизационных мероприятий в период её проведения на 2023 год» 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448A8" w:rsidRDefault="009461E9" w:rsidP="004448A8">
            <w:pPr>
              <w:spacing w:after="0" w:line="240" w:lineRule="auto"/>
              <w:ind w:firstLine="0"/>
              <w:jc w:val="center"/>
            </w:pPr>
            <w:r>
              <w:t>02.12.2022</w:t>
            </w:r>
          </w:p>
        </w:tc>
        <w:tc>
          <w:tcPr>
            <w:tcW w:w="6118" w:type="dxa"/>
            <w:shd w:val="clear" w:color="auto" w:fill="auto"/>
          </w:tcPr>
          <w:p w:rsidR="004448A8" w:rsidRPr="00962FAB" w:rsidRDefault="009461E9" w:rsidP="00867617">
            <w:pPr>
              <w:spacing w:after="0" w:line="240" w:lineRule="auto"/>
              <w:ind w:firstLine="0"/>
            </w:pPr>
            <w:r w:rsidRPr="009461E9">
              <w:t xml:space="preserve">Контрольно-счетная палата города Березники предлагает </w:t>
            </w:r>
            <w:proofErr w:type="spellStart"/>
            <w:r w:rsidRPr="009461E9">
              <w:t>Березниковской</w:t>
            </w:r>
            <w:proofErr w:type="spellEnd"/>
            <w:r w:rsidRPr="009461E9">
              <w:t xml:space="preserve"> городской Думе рассмотреть представленный проект решения.</w:t>
            </w:r>
          </w:p>
        </w:tc>
      </w:tr>
      <w:tr w:rsidR="004448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4448A8" w:rsidRDefault="004448A8" w:rsidP="008D2533">
            <w:pPr>
              <w:spacing w:after="0"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501" w:type="dxa"/>
            <w:shd w:val="clear" w:color="auto" w:fill="auto"/>
          </w:tcPr>
          <w:p w:rsidR="004448A8" w:rsidRPr="00962FAB" w:rsidRDefault="009461E9" w:rsidP="004448A8">
            <w:pPr>
              <w:spacing w:after="0" w:line="240" w:lineRule="auto"/>
              <w:ind w:firstLine="0"/>
            </w:pPr>
            <w:proofErr w:type="gramStart"/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>
              <w:t>«Об установлении расходного обязательства муниципального образования «Город Березники» Пермского края на возмещение затрат на аренду жилого помещения гражданам Украины, гражданам Российской Федерации, вынужденно покинувшим места своего постоянного проживания и прибывшим на территорию муниципального образования «Город Березники» Пермского края в период проведения специальной военной операции, на 2023 год»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448A8" w:rsidRDefault="009461E9" w:rsidP="004448A8">
            <w:pPr>
              <w:spacing w:after="0" w:line="240" w:lineRule="auto"/>
              <w:ind w:firstLine="0"/>
              <w:jc w:val="center"/>
            </w:pPr>
            <w:r>
              <w:t>02.12.2022</w:t>
            </w:r>
          </w:p>
        </w:tc>
        <w:tc>
          <w:tcPr>
            <w:tcW w:w="6118" w:type="dxa"/>
            <w:shd w:val="clear" w:color="auto" w:fill="auto"/>
          </w:tcPr>
          <w:p w:rsidR="004448A8" w:rsidRPr="00962FAB" w:rsidRDefault="009461E9" w:rsidP="00867617">
            <w:pPr>
              <w:spacing w:after="0" w:line="240" w:lineRule="auto"/>
              <w:ind w:firstLine="0"/>
            </w:pPr>
            <w:r w:rsidRPr="009461E9">
              <w:t xml:space="preserve">Контрольно-счетная палата города Березники предлагает </w:t>
            </w:r>
            <w:proofErr w:type="spellStart"/>
            <w:r w:rsidRPr="009461E9">
              <w:t>Березниковской</w:t>
            </w:r>
            <w:proofErr w:type="spellEnd"/>
            <w:r w:rsidRPr="009461E9">
              <w:t xml:space="preserve"> городской Думе рассмотреть представленный проект решения.</w:t>
            </w:r>
            <w:r w:rsidR="00C81C6F">
              <w:t xml:space="preserve"> </w:t>
            </w:r>
          </w:p>
        </w:tc>
      </w:tr>
      <w:tr w:rsidR="00683025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683025" w:rsidRDefault="00683025" w:rsidP="008D2533">
            <w:pPr>
              <w:spacing w:after="0"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501" w:type="dxa"/>
            <w:shd w:val="clear" w:color="auto" w:fill="auto"/>
          </w:tcPr>
          <w:p w:rsidR="00683025" w:rsidRPr="00755D1B" w:rsidRDefault="00683025" w:rsidP="00683025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прогнозный план приватизации муниципального имущества, находящегося в собственности муниципального образования «Город Березники» Пермского края, на 2023 год и плановый период 2024 и 2025 годов, утвержденный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30.06.2022 г. №293»</w:t>
            </w:r>
          </w:p>
        </w:tc>
        <w:tc>
          <w:tcPr>
            <w:tcW w:w="2127" w:type="dxa"/>
            <w:shd w:val="clear" w:color="auto" w:fill="auto"/>
          </w:tcPr>
          <w:p w:rsidR="00683025" w:rsidRDefault="00683025" w:rsidP="004448A8">
            <w:pPr>
              <w:spacing w:after="0" w:line="240" w:lineRule="auto"/>
              <w:ind w:firstLine="0"/>
              <w:jc w:val="center"/>
            </w:pPr>
            <w:r>
              <w:t>09.12.2022</w:t>
            </w:r>
          </w:p>
        </w:tc>
        <w:tc>
          <w:tcPr>
            <w:tcW w:w="6118" w:type="dxa"/>
            <w:shd w:val="clear" w:color="auto" w:fill="auto"/>
          </w:tcPr>
          <w:p w:rsidR="00683025" w:rsidRPr="009461E9" w:rsidRDefault="00683025" w:rsidP="00867617">
            <w:pPr>
              <w:spacing w:after="0" w:line="240" w:lineRule="auto"/>
              <w:ind w:firstLine="0"/>
            </w:pPr>
            <w:r w:rsidRPr="009461E9">
              <w:t xml:space="preserve">Контрольно-счетная палата города Березники предлагает </w:t>
            </w:r>
            <w:proofErr w:type="spellStart"/>
            <w:r w:rsidRPr="009461E9">
              <w:t>Березниковской</w:t>
            </w:r>
            <w:proofErr w:type="spellEnd"/>
            <w:r w:rsidRPr="009461E9">
              <w:t xml:space="preserve"> городской Думе рассмотреть представленный проект решения.</w:t>
            </w:r>
          </w:p>
        </w:tc>
      </w:tr>
      <w:tr w:rsidR="00683025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683025" w:rsidRDefault="00683025" w:rsidP="008D2533">
            <w:pPr>
              <w:spacing w:after="0" w:line="240" w:lineRule="auto"/>
              <w:ind w:firstLine="0"/>
              <w:jc w:val="center"/>
            </w:pPr>
            <w:r>
              <w:t>29</w:t>
            </w:r>
          </w:p>
        </w:tc>
        <w:tc>
          <w:tcPr>
            <w:tcW w:w="5501" w:type="dxa"/>
            <w:shd w:val="clear" w:color="auto" w:fill="auto"/>
          </w:tcPr>
          <w:p w:rsidR="00683025" w:rsidRPr="00755D1B" w:rsidRDefault="00683025" w:rsidP="004448A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14.12.2018 №510 «Об утверждении Программы комплексного</w:t>
            </w:r>
            <w:r w:rsidR="00C822F3">
              <w:t xml:space="preserve"> развития социальной инфраструктуры муниципального образования «Город Березники» на 2019-2025 годы».</w:t>
            </w:r>
          </w:p>
        </w:tc>
        <w:tc>
          <w:tcPr>
            <w:tcW w:w="2127" w:type="dxa"/>
            <w:shd w:val="clear" w:color="auto" w:fill="auto"/>
          </w:tcPr>
          <w:p w:rsidR="00683025" w:rsidRDefault="00C822F3" w:rsidP="004448A8">
            <w:pPr>
              <w:spacing w:after="0" w:line="240" w:lineRule="auto"/>
              <w:ind w:firstLine="0"/>
              <w:jc w:val="center"/>
            </w:pPr>
            <w:r>
              <w:t>09.12.2022</w:t>
            </w:r>
          </w:p>
        </w:tc>
        <w:tc>
          <w:tcPr>
            <w:tcW w:w="6118" w:type="dxa"/>
            <w:shd w:val="clear" w:color="auto" w:fill="auto"/>
          </w:tcPr>
          <w:p w:rsidR="00683025" w:rsidRDefault="00C822F3" w:rsidP="00867617">
            <w:pPr>
              <w:spacing w:after="0" w:line="240" w:lineRule="auto"/>
              <w:ind w:firstLine="0"/>
            </w:pPr>
            <w:r w:rsidRPr="009461E9">
              <w:t xml:space="preserve">Контрольно-счетная палата города Березники предлагает </w:t>
            </w:r>
            <w:proofErr w:type="spellStart"/>
            <w:r w:rsidRPr="009461E9">
              <w:t>Березниковской</w:t>
            </w:r>
            <w:proofErr w:type="spellEnd"/>
            <w:r w:rsidRPr="009461E9">
              <w:t xml:space="preserve"> городской Думе рассмотреть представленный проект решения</w:t>
            </w:r>
            <w:r>
              <w:t>.</w:t>
            </w:r>
          </w:p>
          <w:p w:rsidR="00C822F3" w:rsidRPr="009461E9" w:rsidRDefault="00C822F3" w:rsidP="00867617">
            <w:pPr>
              <w:spacing w:after="0" w:line="240" w:lineRule="auto"/>
              <w:ind w:firstLine="0"/>
            </w:pPr>
            <w:r>
              <w:t>КСП г. Березники предлагает проработать вопрос о приведении в соответствие целевых показателей Программы комплексного развития с целевыми показателями муниципальных программ.</w:t>
            </w:r>
          </w:p>
        </w:tc>
      </w:tr>
      <w:tr w:rsidR="00683025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683025" w:rsidRDefault="00683025" w:rsidP="008D2533">
            <w:pPr>
              <w:spacing w:after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5501" w:type="dxa"/>
            <w:shd w:val="clear" w:color="auto" w:fill="auto"/>
          </w:tcPr>
          <w:p w:rsidR="00683025" w:rsidRPr="00755D1B" w:rsidRDefault="00C822F3" w:rsidP="00C822F3">
            <w:pPr>
              <w:spacing w:after="0" w:line="240" w:lineRule="auto"/>
              <w:ind w:firstLine="0"/>
            </w:pPr>
            <w:r>
              <w:t>Мониторинг реализации национальных проектов на территории муниципального образования «Город Березники» за 9 месяцев 2022 года.</w:t>
            </w:r>
          </w:p>
        </w:tc>
        <w:tc>
          <w:tcPr>
            <w:tcW w:w="2127" w:type="dxa"/>
            <w:shd w:val="clear" w:color="auto" w:fill="auto"/>
          </w:tcPr>
          <w:p w:rsidR="00683025" w:rsidRDefault="00C822F3" w:rsidP="004448A8">
            <w:pPr>
              <w:spacing w:after="0" w:line="240" w:lineRule="auto"/>
              <w:ind w:firstLine="0"/>
              <w:jc w:val="center"/>
            </w:pPr>
            <w:r>
              <w:t>14.12.2022</w:t>
            </w:r>
          </w:p>
        </w:tc>
        <w:tc>
          <w:tcPr>
            <w:tcW w:w="6118" w:type="dxa"/>
            <w:shd w:val="clear" w:color="auto" w:fill="auto"/>
          </w:tcPr>
          <w:p w:rsidR="00683025" w:rsidRPr="009461E9" w:rsidRDefault="00683025" w:rsidP="00867617">
            <w:pPr>
              <w:spacing w:after="0" w:line="240" w:lineRule="auto"/>
              <w:ind w:firstLine="0"/>
            </w:pPr>
          </w:p>
        </w:tc>
      </w:tr>
      <w:tr w:rsidR="00FA42D2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FA42D2" w:rsidRDefault="00FA42D2" w:rsidP="008D2533">
            <w:pPr>
              <w:spacing w:after="0"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5501" w:type="dxa"/>
            <w:shd w:val="clear" w:color="auto" w:fill="auto"/>
          </w:tcPr>
          <w:p w:rsidR="00FA42D2" w:rsidRDefault="00FA42D2" w:rsidP="00C822F3">
            <w:pPr>
              <w:spacing w:after="0" w:line="240" w:lineRule="auto"/>
              <w:ind w:firstLine="0"/>
            </w:pPr>
            <w:r>
              <w:t>Анализ расход</w:t>
            </w:r>
            <w:bookmarkStart w:id="0" w:name="_GoBack"/>
            <w:bookmarkEnd w:id="0"/>
            <w:r>
              <w:t>ов, направленных на исполнение судебных актов (исполнительных документов) при обращении взыскания на бюджетные средства муниципального образования «Город Березники» Пермского края за 2021 год и 1-е полугодие 2022 года.</w:t>
            </w:r>
          </w:p>
        </w:tc>
        <w:tc>
          <w:tcPr>
            <w:tcW w:w="2127" w:type="dxa"/>
            <w:shd w:val="clear" w:color="auto" w:fill="auto"/>
          </w:tcPr>
          <w:p w:rsidR="00FA42D2" w:rsidRDefault="00FA42D2" w:rsidP="004448A8">
            <w:pPr>
              <w:spacing w:after="0" w:line="240" w:lineRule="auto"/>
              <w:ind w:firstLine="0"/>
              <w:jc w:val="center"/>
            </w:pPr>
            <w:r>
              <w:t>28.12.2022</w:t>
            </w:r>
          </w:p>
        </w:tc>
        <w:tc>
          <w:tcPr>
            <w:tcW w:w="6118" w:type="dxa"/>
            <w:shd w:val="clear" w:color="auto" w:fill="auto"/>
          </w:tcPr>
          <w:p w:rsidR="00FA42D2" w:rsidRPr="009461E9" w:rsidRDefault="00FA42D2" w:rsidP="00867617">
            <w:pPr>
              <w:spacing w:after="0" w:line="240" w:lineRule="auto"/>
              <w:ind w:firstLine="0"/>
            </w:pPr>
          </w:p>
        </w:tc>
      </w:tr>
    </w:tbl>
    <w:p w:rsidR="002A1B06" w:rsidRDefault="0058222F">
      <w:r>
        <w:t xml:space="preserve"> </w:t>
      </w:r>
    </w:p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171DD"/>
    <w:rsid w:val="00041411"/>
    <w:rsid w:val="00061C4C"/>
    <w:rsid w:val="0007299E"/>
    <w:rsid w:val="000846A1"/>
    <w:rsid w:val="0008516B"/>
    <w:rsid w:val="000A2D5B"/>
    <w:rsid w:val="000C0FE7"/>
    <w:rsid w:val="000C338D"/>
    <w:rsid w:val="000D0CC2"/>
    <w:rsid w:val="000E07E5"/>
    <w:rsid w:val="000E0C85"/>
    <w:rsid w:val="000E29DE"/>
    <w:rsid w:val="00100465"/>
    <w:rsid w:val="0011177C"/>
    <w:rsid w:val="00112EAB"/>
    <w:rsid w:val="00124100"/>
    <w:rsid w:val="00133B84"/>
    <w:rsid w:val="00140817"/>
    <w:rsid w:val="00165C94"/>
    <w:rsid w:val="00170437"/>
    <w:rsid w:val="001B0014"/>
    <w:rsid w:val="001F0BC4"/>
    <w:rsid w:val="002010A4"/>
    <w:rsid w:val="0021233C"/>
    <w:rsid w:val="0025777D"/>
    <w:rsid w:val="00270D6C"/>
    <w:rsid w:val="002845A3"/>
    <w:rsid w:val="002A1B06"/>
    <w:rsid w:val="002A268E"/>
    <w:rsid w:val="002A516B"/>
    <w:rsid w:val="002D0594"/>
    <w:rsid w:val="003115F3"/>
    <w:rsid w:val="00312549"/>
    <w:rsid w:val="003216D0"/>
    <w:rsid w:val="003360B7"/>
    <w:rsid w:val="00343BB3"/>
    <w:rsid w:val="003538B6"/>
    <w:rsid w:val="00375A53"/>
    <w:rsid w:val="00377420"/>
    <w:rsid w:val="003B0928"/>
    <w:rsid w:val="003B24EA"/>
    <w:rsid w:val="003C1DAF"/>
    <w:rsid w:val="003D6DC0"/>
    <w:rsid w:val="0040668E"/>
    <w:rsid w:val="004213E1"/>
    <w:rsid w:val="004448A8"/>
    <w:rsid w:val="00497B5D"/>
    <w:rsid w:val="005155DD"/>
    <w:rsid w:val="0051630F"/>
    <w:rsid w:val="0057069A"/>
    <w:rsid w:val="00581E72"/>
    <w:rsid w:val="0058222F"/>
    <w:rsid w:val="00596F6D"/>
    <w:rsid w:val="0059757E"/>
    <w:rsid w:val="005A4ABE"/>
    <w:rsid w:val="005A5C8C"/>
    <w:rsid w:val="005C2802"/>
    <w:rsid w:val="00615457"/>
    <w:rsid w:val="006235F1"/>
    <w:rsid w:val="00632D05"/>
    <w:rsid w:val="00634165"/>
    <w:rsid w:val="00644026"/>
    <w:rsid w:val="00683025"/>
    <w:rsid w:val="006A6222"/>
    <w:rsid w:val="006F6372"/>
    <w:rsid w:val="006F7DDA"/>
    <w:rsid w:val="0070071A"/>
    <w:rsid w:val="00703692"/>
    <w:rsid w:val="00705E7A"/>
    <w:rsid w:val="00706B6A"/>
    <w:rsid w:val="0071727E"/>
    <w:rsid w:val="00755D1B"/>
    <w:rsid w:val="00775B69"/>
    <w:rsid w:val="00792960"/>
    <w:rsid w:val="007975C8"/>
    <w:rsid w:val="007C483D"/>
    <w:rsid w:val="007C4B60"/>
    <w:rsid w:val="007C5540"/>
    <w:rsid w:val="007E197B"/>
    <w:rsid w:val="007E5A7C"/>
    <w:rsid w:val="00811011"/>
    <w:rsid w:val="00845274"/>
    <w:rsid w:val="00850634"/>
    <w:rsid w:val="00851F7D"/>
    <w:rsid w:val="008614FD"/>
    <w:rsid w:val="00867617"/>
    <w:rsid w:val="008718D5"/>
    <w:rsid w:val="00872FB0"/>
    <w:rsid w:val="00880255"/>
    <w:rsid w:val="00892B51"/>
    <w:rsid w:val="008935B7"/>
    <w:rsid w:val="008A205A"/>
    <w:rsid w:val="008A4E69"/>
    <w:rsid w:val="008D2533"/>
    <w:rsid w:val="008F4525"/>
    <w:rsid w:val="00901384"/>
    <w:rsid w:val="009461E9"/>
    <w:rsid w:val="00962FAB"/>
    <w:rsid w:val="009838FC"/>
    <w:rsid w:val="009A5695"/>
    <w:rsid w:val="009B11F3"/>
    <w:rsid w:val="009B17A8"/>
    <w:rsid w:val="009C39B3"/>
    <w:rsid w:val="009F77F3"/>
    <w:rsid w:val="00A43CE1"/>
    <w:rsid w:val="00A47706"/>
    <w:rsid w:val="00A477BB"/>
    <w:rsid w:val="00A54F1A"/>
    <w:rsid w:val="00A80353"/>
    <w:rsid w:val="00A94785"/>
    <w:rsid w:val="00AB6282"/>
    <w:rsid w:val="00AC2804"/>
    <w:rsid w:val="00AF34B6"/>
    <w:rsid w:val="00AF602B"/>
    <w:rsid w:val="00B01F65"/>
    <w:rsid w:val="00B025B4"/>
    <w:rsid w:val="00B12A44"/>
    <w:rsid w:val="00B161FD"/>
    <w:rsid w:val="00B20666"/>
    <w:rsid w:val="00B32173"/>
    <w:rsid w:val="00B32306"/>
    <w:rsid w:val="00B333B5"/>
    <w:rsid w:val="00B428A5"/>
    <w:rsid w:val="00B76542"/>
    <w:rsid w:val="00B87810"/>
    <w:rsid w:val="00BC1DC7"/>
    <w:rsid w:val="00BC5AE1"/>
    <w:rsid w:val="00BC7B3E"/>
    <w:rsid w:val="00BD2B85"/>
    <w:rsid w:val="00BF4902"/>
    <w:rsid w:val="00C12E49"/>
    <w:rsid w:val="00C324B1"/>
    <w:rsid w:val="00C32681"/>
    <w:rsid w:val="00C36E07"/>
    <w:rsid w:val="00C37001"/>
    <w:rsid w:val="00C5136C"/>
    <w:rsid w:val="00C53359"/>
    <w:rsid w:val="00C62A9E"/>
    <w:rsid w:val="00C81C6F"/>
    <w:rsid w:val="00C822F3"/>
    <w:rsid w:val="00C9777F"/>
    <w:rsid w:val="00CC59E4"/>
    <w:rsid w:val="00CD7AFB"/>
    <w:rsid w:val="00CF41CC"/>
    <w:rsid w:val="00D0266A"/>
    <w:rsid w:val="00D12D26"/>
    <w:rsid w:val="00D269CF"/>
    <w:rsid w:val="00D41C11"/>
    <w:rsid w:val="00D42AA2"/>
    <w:rsid w:val="00D760E8"/>
    <w:rsid w:val="00DB3035"/>
    <w:rsid w:val="00DB5026"/>
    <w:rsid w:val="00DC400B"/>
    <w:rsid w:val="00DE2EF8"/>
    <w:rsid w:val="00DE3259"/>
    <w:rsid w:val="00E03EE0"/>
    <w:rsid w:val="00E07987"/>
    <w:rsid w:val="00E256E0"/>
    <w:rsid w:val="00E61389"/>
    <w:rsid w:val="00E9358A"/>
    <w:rsid w:val="00E9592D"/>
    <w:rsid w:val="00EA785A"/>
    <w:rsid w:val="00EB57F0"/>
    <w:rsid w:val="00ED1127"/>
    <w:rsid w:val="00EE3481"/>
    <w:rsid w:val="00F041E3"/>
    <w:rsid w:val="00F0570E"/>
    <w:rsid w:val="00F16DA8"/>
    <w:rsid w:val="00F461E0"/>
    <w:rsid w:val="00F46C3C"/>
    <w:rsid w:val="00F50CA4"/>
    <w:rsid w:val="00F706F9"/>
    <w:rsid w:val="00F93CB3"/>
    <w:rsid w:val="00FA42D2"/>
    <w:rsid w:val="00FC21A7"/>
    <w:rsid w:val="00FC3036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097F-C994-4C12-8524-52D0F2D7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22</cp:revision>
  <cp:lastPrinted>2016-12-19T11:39:00Z</cp:lastPrinted>
  <dcterms:created xsi:type="dcterms:W3CDTF">2022-10-18T05:43:00Z</dcterms:created>
  <dcterms:modified xsi:type="dcterms:W3CDTF">2022-12-28T06:28:00Z</dcterms:modified>
</cp:coreProperties>
</file>