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Приложение 3 к приказу Председателя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Контрольно-счетной палаты города Березники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от 28.09.2016г. №18-од</w:t>
      </w:r>
    </w:p>
    <w:p w:rsidR="00B12A44" w:rsidRPr="00B32306" w:rsidRDefault="00B12A44" w:rsidP="00B12A44">
      <w:pPr>
        <w:pStyle w:val="HTML"/>
        <w:spacing w:line="360" w:lineRule="exact"/>
        <w:ind w:firstLine="720"/>
        <w:jc w:val="both"/>
        <w:rPr>
          <w:rFonts w:ascii="Times New Roman" w:hAnsi="Times New Roman" w:cs="Times New Roman"/>
          <w:spacing w:val="16"/>
          <w:sz w:val="25"/>
          <w:szCs w:val="25"/>
        </w:rPr>
      </w:pP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Итоги экспертно-аналитической деятельности </w:t>
      </w:r>
      <w:r w:rsidRPr="00E662E5">
        <w:rPr>
          <w:sz w:val="28"/>
          <w:szCs w:val="28"/>
        </w:rPr>
        <w:t>за период с</w:t>
      </w:r>
      <w:r w:rsidR="00375A53">
        <w:rPr>
          <w:sz w:val="28"/>
          <w:szCs w:val="28"/>
        </w:rPr>
        <w:t xml:space="preserve"> 01.</w:t>
      </w:r>
      <w:r w:rsidR="00BF4902">
        <w:rPr>
          <w:sz w:val="28"/>
          <w:szCs w:val="28"/>
        </w:rPr>
        <w:t>01</w:t>
      </w:r>
      <w:r w:rsidR="00375A53">
        <w:rPr>
          <w:sz w:val="28"/>
          <w:szCs w:val="28"/>
        </w:rPr>
        <w:t>.20</w:t>
      </w:r>
      <w:r w:rsidR="007F0BE6">
        <w:rPr>
          <w:sz w:val="28"/>
          <w:szCs w:val="28"/>
        </w:rPr>
        <w:t>2</w:t>
      </w:r>
      <w:r w:rsidR="00865FBE">
        <w:rPr>
          <w:sz w:val="28"/>
          <w:szCs w:val="28"/>
        </w:rPr>
        <w:t>4</w:t>
      </w:r>
      <w:r w:rsidR="00375A53">
        <w:rPr>
          <w:sz w:val="28"/>
          <w:szCs w:val="28"/>
        </w:rPr>
        <w:t>г. по</w:t>
      </w:r>
      <w:r w:rsidR="00D42AA2">
        <w:rPr>
          <w:sz w:val="28"/>
          <w:szCs w:val="28"/>
        </w:rPr>
        <w:t xml:space="preserve"> 31.03</w:t>
      </w:r>
      <w:r w:rsidR="00375A53">
        <w:rPr>
          <w:sz w:val="28"/>
          <w:szCs w:val="28"/>
        </w:rPr>
        <w:t>.20</w:t>
      </w:r>
      <w:r w:rsidR="007F0BE6">
        <w:rPr>
          <w:sz w:val="28"/>
          <w:szCs w:val="28"/>
        </w:rPr>
        <w:t>2</w:t>
      </w:r>
      <w:r w:rsidR="00865FBE">
        <w:rPr>
          <w:sz w:val="28"/>
          <w:szCs w:val="28"/>
        </w:rPr>
        <w:t>4</w:t>
      </w:r>
      <w:r w:rsidR="00375A53">
        <w:rPr>
          <w:sz w:val="28"/>
          <w:szCs w:val="28"/>
        </w:rPr>
        <w:t>г.</w:t>
      </w: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5501"/>
        <w:gridCol w:w="2127"/>
        <w:gridCol w:w="6118"/>
      </w:tblGrid>
      <w:tr w:rsidR="00B12A44" w:rsidRPr="000500C2" w:rsidTr="008935B7">
        <w:trPr>
          <w:trHeight w:val="158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pacing w:val="0"/>
                <w:sz w:val="28"/>
                <w:szCs w:val="28"/>
              </w:rPr>
              <w:t xml:space="preserve">№ </w:t>
            </w:r>
            <w:proofErr w:type="gramStart"/>
            <w:r w:rsidRPr="000500C2">
              <w:rPr>
                <w:spacing w:val="0"/>
                <w:sz w:val="28"/>
                <w:szCs w:val="28"/>
              </w:rPr>
              <w:t>п</w:t>
            </w:r>
            <w:proofErr w:type="gramEnd"/>
            <w:r w:rsidRPr="000500C2">
              <w:rPr>
                <w:spacing w:val="0"/>
                <w:sz w:val="28"/>
                <w:szCs w:val="28"/>
              </w:rPr>
              <w:t>/п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заключения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E61389" w:rsidP="00E61389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2A44" w:rsidRPr="000500C2">
              <w:rPr>
                <w:sz w:val="28"/>
                <w:szCs w:val="28"/>
              </w:rPr>
              <w:t>редложения КСП</w:t>
            </w:r>
          </w:p>
        </w:tc>
      </w:tr>
      <w:tr w:rsidR="00B12A44" w:rsidRPr="000500C2" w:rsidTr="008935B7">
        <w:trPr>
          <w:trHeight w:val="39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1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3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4</w:t>
            </w:r>
          </w:p>
        </w:tc>
      </w:tr>
      <w:tr w:rsidR="002C5356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2C5356" w:rsidRDefault="007058A2" w:rsidP="00E9358A">
            <w:pPr>
              <w:spacing w:after="0"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5501" w:type="dxa"/>
            <w:shd w:val="clear" w:color="auto" w:fill="auto"/>
          </w:tcPr>
          <w:p w:rsidR="002C5356" w:rsidRDefault="002C5356" w:rsidP="00865FBE">
            <w:pPr>
              <w:spacing w:after="0" w:line="240" w:lineRule="auto"/>
              <w:ind w:firstLine="0"/>
            </w:pPr>
            <w:proofErr w:type="gramStart"/>
            <w:r w:rsidRPr="002C5356">
              <w:t xml:space="preserve">Экспертиза проекта решения </w:t>
            </w:r>
            <w:proofErr w:type="spellStart"/>
            <w:r w:rsidRPr="002C5356">
              <w:t>Березниковской</w:t>
            </w:r>
            <w:proofErr w:type="spellEnd"/>
            <w:r w:rsidRPr="002C5356">
              <w:t xml:space="preserve"> городской Думы «О внесении изменений</w:t>
            </w:r>
            <w:r>
              <w:t xml:space="preserve"> </w:t>
            </w:r>
            <w:r w:rsidR="00F250BE">
              <w:t>в Положение о</w:t>
            </w:r>
            <w:r w:rsidR="00865FBE">
              <w:t>б</w:t>
            </w:r>
            <w:r w:rsidR="00F250BE">
              <w:t xml:space="preserve"> </w:t>
            </w:r>
            <w:r w:rsidR="00865FBE">
              <w:t xml:space="preserve">управлении земельными участками, находящимися в собственности муниципального образования «Город Березники» Пермского края или государственная собственность на которые не разграничена, находящимися в границах муниципального образования «Город Березники» Пермского края, </w:t>
            </w:r>
            <w:proofErr w:type="spellStart"/>
            <w:r w:rsidR="00F250BE">
              <w:t>Березниковской</w:t>
            </w:r>
            <w:proofErr w:type="spellEnd"/>
            <w:r w:rsidR="00F250BE">
              <w:t xml:space="preserve"> городской Думы, утвержденное решением </w:t>
            </w:r>
            <w:proofErr w:type="spellStart"/>
            <w:r w:rsidR="00F250BE">
              <w:t>Березниковской</w:t>
            </w:r>
            <w:proofErr w:type="spellEnd"/>
            <w:r w:rsidR="00F250BE">
              <w:t xml:space="preserve"> городской Думы от </w:t>
            </w:r>
            <w:r w:rsidR="00865FBE">
              <w:t xml:space="preserve">27.10.2015 </w:t>
            </w:r>
            <w:r w:rsidR="00F250BE">
              <w:t>№</w:t>
            </w:r>
            <w:r w:rsidR="00865FBE">
              <w:t xml:space="preserve"> 18</w:t>
            </w:r>
            <w:r w:rsidR="00F250BE">
              <w:t>»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2C5356" w:rsidRDefault="00865FBE" w:rsidP="009C442C">
            <w:pPr>
              <w:spacing w:after="0" w:line="240" w:lineRule="auto"/>
              <w:ind w:firstLine="0"/>
              <w:jc w:val="center"/>
            </w:pPr>
            <w:r>
              <w:t>17.01.2024</w:t>
            </w:r>
          </w:p>
        </w:tc>
        <w:tc>
          <w:tcPr>
            <w:tcW w:w="6118" w:type="dxa"/>
            <w:shd w:val="clear" w:color="auto" w:fill="auto"/>
          </w:tcPr>
          <w:p w:rsidR="002C5356" w:rsidRDefault="002C5356" w:rsidP="00867617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</w:tc>
      </w:tr>
      <w:tr w:rsidR="00626381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626381" w:rsidRPr="00CE0645" w:rsidRDefault="007058A2" w:rsidP="00E9358A">
            <w:pPr>
              <w:spacing w:after="0" w:line="240" w:lineRule="auto"/>
              <w:ind w:firstLine="0"/>
              <w:jc w:val="center"/>
            </w:pPr>
            <w:r>
              <w:t>2</w:t>
            </w:r>
            <w:r w:rsidR="00626381" w:rsidRPr="00CE0645">
              <w:t>.</w:t>
            </w:r>
          </w:p>
        </w:tc>
        <w:tc>
          <w:tcPr>
            <w:tcW w:w="5501" w:type="dxa"/>
            <w:shd w:val="clear" w:color="auto" w:fill="auto"/>
          </w:tcPr>
          <w:p w:rsidR="00626381" w:rsidRPr="00CE0645" w:rsidRDefault="009B07B4" w:rsidP="00865FBE">
            <w:pPr>
              <w:spacing w:after="0" w:line="240" w:lineRule="auto"/>
              <w:ind w:firstLine="0"/>
            </w:pPr>
            <w:r w:rsidRPr="00CE0645">
              <w:t xml:space="preserve">Экспертиза проекта решения </w:t>
            </w:r>
            <w:proofErr w:type="spellStart"/>
            <w:r w:rsidRPr="00CE0645">
              <w:t>Березниковской</w:t>
            </w:r>
            <w:proofErr w:type="spellEnd"/>
            <w:r w:rsidRPr="00CE0645">
              <w:t xml:space="preserve"> городской Думы «Об утверждении </w:t>
            </w:r>
            <w:r w:rsidR="00865FBE">
              <w:t>перечня имущества, предлагаемого к передаче из муниципальной собственности муниципального образования «Город Березники» Пермского края в федеральную собственность»</w:t>
            </w:r>
          </w:p>
        </w:tc>
        <w:tc>
          <w:tcPr>
            <w:tcW w:w="2127" w:type="dxa"/>
            <w:shd w:val="clear" w:color="auto" w:fill="auto"/>
          </w:tcPr>
          <w:p w:rsidR="00626381" w:rsidRPr="00CE0645" w:rsidRDefault="00865FBE" w:rsidP="009C442C">
            <w:pPr>
              <w:spacing w:after="0" w:line="240" w:lineRule="auto"/>
              <w:ind w:firstLine="0"/>
              <w:jc w:val="center"/>
            </w:pPr>
            <w:r>
              <w:t>16.01.2024</w:t>
            </w:r>
          </w:p>
        </w:tc>
        <w:tc>
          <w:tcPr>
            <w:tcW w:w="6118" w:type="dxa"/>
            <w:shd w:val="clear" w:color="auto" w:fill="auto"/>
          </w:tcPr>
          <w:p w:rsidR="00626381" w:rsidRPr="00CE0645" w:rsidRDefault="009B07B4" w:rsidP="00AA3554">
            <w:pPr>
              <w:spacing w:after="0" w:line="240" w:lineRule="auto"/>
              <w:ind w:firstLine="0"/>
            </w:pPr>
            <w:r w:rsidRPr="00CE0645">
              <w:t xml:space="preserve">Контрольно-счетная палата города Березники предлагает </w:t>
            </w:r>
            <w:proofErr w:type="spellStart"/>
            <w:r w:rsidRPr="00CE0645">
              <w:t>Березниковской</w:t>
            </w:r>
            <w:proofErr w:type="spellEnd"/>
            <w:r w:rsidRPr="00CE0645">
              <w:t xml:space="preserve"> городской Думе рассмотреть представленный проект решения.</w:t>
            </w:r>
          </w:p>
        </w:tc>
      </w:tr>
      <w:tr w:rsidR="00DE71FE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DE71FE" w:rsidRPr="00A042F0" w:rsidRDefault="007058A2" w:rsidP="00E9358A">
            <w:pPr>
              <w:spacing w:after="0" w:line="240" w:lineRule="auto"/>
              <w:ind w:firstLine="0"/>
              <w:jc w:val="center"/>
            </w:pPr>
            <w:r>
              <w:lastRenderedPageBreak/>
              <w:t>3</w:t>
            </w:r>
            <w:r w:rsidR="00DE71FE">
              <w:t>.</w:t>
            </w:r>
          </w:p>
        </w:tc>
        <w:tc>
          <w:tcPr>
            <w:tcW w:w="5501" w:type="dxa"/>
            <w:shd w:val="clear" w:color="auto" w:fill="auto"/>
          </w:tcPr>
          <w:p w:rsidR="00DE71FE" w:rsidRPr="00A042F0" w:rsidRDefault="00DE71FE" w:rsidP="00865FBE">
            <w:pPr>
              <w:spacing w:after="0" w:line="240" w:lineRule="auto"/>
              <w:ind w:firstLine="0"/>
            </w:pPr>
            <w:r w:rsidRPr="00DE71FE">
              <w:t xml:space="preserve">Экспертиза проекта решения </w:t>
            </w:r>
            <w:proofErr w:type="spellStart"/>
            <w:r w:rsidRPr="00DE71FE">
              <w:t>Березниковской</w:t>
            </w:r>
            <w:proofErr w:type="spellEnd"/>
            <w:r w:rsidRPr="00DE71FE">
              <w:t xml:space="preserve"> городской Думы «Об установлении расходного обязательства муниципального образования «Город Березники» Пермского края</w:t>
            </w:r>
            <w:r>
              <w:t xml:space="preserve"> на </w:t>
            </w:r>
            <w:proofErr w:type="spellStart"/>
            <w:r w:rsidR="00865FBE">
              <w:t>софинансирование</w:t>
            </w:r>
            <w:proofErr w:type="spellEnd"/>
            <w:r w:rsidR="00865FBE">
              <w:t xml:space="preserve"> мероприятий по благоустройству дворовых территорий (</w:t>
            </w:r>
            <w:r w:rsidR="00666750">
              <w:t>в рамках реализации федерального проекта «Формирование комфортной городской среды»)</w:t>
            </w:r>
          </w:p>
        </w:tc>
        <w:tc>
          <w:tcPr>
            <w:tcW w:w="2127" w:type="dxa"/>
            <w:shd w:val="clear" w:color="auto" w:fill="auto"/>
          </w:tcPr>
          <w:p w:rsidR="00DE71FE" w:rsidRPr="00A042F0" w:rsidRDefault="00DE71FE" w:rsidP="00666750">
            <w:pPr>
              <w:spacing w:after="0" w:line="240" w:lineRule="auto"/>
              <w:ind w:firstLine="0"/>
              <w:jc w:val="center"/>
            </w:pPr>
            <w:r>
              <w:t>16.</w:t>
            </w:r>
            <w:r w:rsidR="00666750">
              <w:t>01.2024</w:t>
            </w:r>
          </w:p>
        </w:tc>
        <w:tc>
          <w:tcPr>
            <w:tcW w:w="6118" w:type="dxa"/>
            <w:shd w:val="clear" w:color="auto" w:fill="auto"/>
          </w:tcPr>
          <w:p w:rsidR="00DE71FE" w:rsidRDefault="00DE71FE" w:rsidP="009B07B4">
            <w:pPr>
              <w:spacing w:after="0" w:line="240" w:lineRule="auto"/>
              <w:ind w:firstLine="0"/>
            </w:pPr>
            <w:r w:rsidRPr="00DE71FE">
              <w:t xml:space="preserve">Контрольно-счетная палата города Березники предлагает </w:t>
            </w:r>
            <w:proofErr w:type="spellStart"/>
            <w:r w:rsidRPr="00DE71FE">
              <w:t>Березниковской</w:t>
            </w:r>
            <w:proofErr w:type="spellEnd"/>
            <w:r w:rsidRPr="00DE71FE">
              <w:t xml:space="preserve"> городской Думе рассмотреть представленный проект решения.</w:t>
            </w:r>
          </w:p>
        </w:tc>
      </w:tr>
      <w:tr w:rsidR="00666750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666750" w:rsidRPr="00AB6927" w:rsidRDefault="007058A2" w:rsidP="00E9358A">
            <w:pPr>
              <w:spacing w:after="0" w:line="240" w:lineRule="auto"/>
              <w:ind w:firstLine="0"/>
              <w:jc w:val="center"/>
              <w:rPr>
                <w:lang w:val="en-US"/>
              </w:rPr>
            </w:pPr>
            <w:r>
              <w:t>4.</w:t>
            </w:r>
          </w:p>
        </w:tc>
        <w:tc>
          <w:tcPr>
            <w:tcW w:w="5501" w:type="dxa"/>
            <w:shd w:val="clear" w:color="auto" w:fill="auto"/>
          </w:tcPr>
          <w:p w:rsidR="00666750" w:rsidRPr="00DE71FE" w:rsidRDefault="00666750" w:rsidP="00DE71FE">
            <w:pPr>
              <w:spacing w:after="0" w:line="240" w:lineRule="auto"/>
              <w:ind w:firstLine="0"/>
            </w:pPr>
            <w:r w:rsidRPr="00DE71FE">
              <w:t xml:space="preserve">Экспертиза проекта решения </w:t>
            </w:r>
            <w:proofErr w:type="spellStart"/>
            <w:r w:rsidRPr="00DE71FE">
              <w:t>Березниковской</w:t>
            </w:r>
            <w:proofErr w:type="spellEnd"/>
            <w:r w:rsidRPr="00DE71FE">
              <w:t xml:space="preserve"> городской Думы «О внесении изменений в решение </w:t>
            </w:r>
            <w:proofErr w:type="spellStart"/>
            <w:r w:rsidRPr="00DE71FE">
              <w:t>Березниковской</w:t>
            </w:r>
            <w:proofErr w:type="spellEnd"/>
            <w:r w:rsidRPr="00DE71FE">
              <w:t xml:space="preserve"> городской Думы от</w:t>
            </w:r>
            <w:r>
              <w:t xml:space="preserve"> 11.12.2019 № 688 «Об установлении расходного обязательства на осуществление деятельности по обращению с животными без владельцев, обитающими на территории муниципального образования «Город Березники»</w:t>
            </w:r>
          </w:p>
        </w:tc>
        <w:tc>
          <w:tcPr>
            <w:tcW w:w="2127" w:type="dxa"/>
            <w:shd w:val="clear" w:color="auto" w:fill="auto"/>
          </w:tcPr>
          <w:p w:rsidR="00666750" w:rsidRPr="00DE71FE" w:rsidRDefault="00666750" w:rsidP="009C442C">
            <w:pPr>
              <w:spacing w:after="0" w:line="240" w:lineRule="auto"/>
              <w:ind w:firstLine="0"/>
              <w:jc w:val="center"/>
            </w:pPr>
            <w:r>
              <w:t>16.01.2024</w:t>
            </w:r>
          </w:p>
        </w:tc>
        <w:tc>
          <w:tcPr>
            <w:tcW w:w="6118" w:type="dxa"/>
            <w:shd w:val="clear" w:color="auto" w:fill="auto"/>
          </w:tcPr>
          <w:p w:rsidR="00666750" w:rsidRPr="00DE71FE" w:rsidRDefault="00666750" w:rsidP="009B07B4">
            <w:pPr>
              <w:spacing w:after="0" w:line="240" w:lineRule="auto"/>
              <w:ind w:firstLine="0"/>
            </w:pPr>
            <w:r w:rsidRPr="00DE71FE">
              <w:t xml:space="preserve">Контрольно-счетная палата города Березники предлагает </w:t>
            </w:r>
            <w:proofErr w:type="spellStart"/>
            <w:r w:rsidRPr="00DE71FE">
              <w:t>Березниковской</w:t>
            </w:r>
            <w:proofErr w:type="spellEnd"/>
            <w:r w:rsidRPr="00DE71FE">
              <w:t xml:space="preserve"> городской Думе рассмотреть представленный проект решения.</w:t>
            </w:r>
          </w:p>
        </w:tc>
      </w:tr>
      <w:tr w:rsidR="00666750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666750" w:rsidRPr="00AB6927" w:rsidRDefault="00AB6927" w:rsidP="00E9358A">
            <w:pPr>
              <w:spacing w:after="0" w:line="240" w:lineRule="auto"/>
              <w:ind w:firstLine="0"/>
              <w:jc w:val="center"/>
            </w:pP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5501" w:type="dxa"/>
            <w:shd w:val="clear" w:color="auto" w:fill="auto"/>
          </w:tcPr>
          <w:p w:rsidR="00666750" w:rsidRPr="00DE71FE" w:rsidRDefault="00AB6927" w:rsidP="00DE71FE">
            <w:pPr>
              <w:spacing w:after="0" w:line="240" w:lineRule="auto"/>
              <w:ind w:firstLine="0"/>
            </w:pPr>
            <w:r>
              <w:t>Мониторинг реализации национальных проектов на территории муниципального образования «Город Березники» Пермского края 2023 год</w:t>
            </w:r>
          </w:p>
        </w:tc>
        <w:tc>
          <w:tcPr>
            <w:tcW w:w="2127" w:type="dxa"/>
            <w:shd w:val="clear" w:color="auto" w:fill="auto"/>
          </w:tcPr>
          <w:p w:rsidR="00666750" w:rsidRPr="00DE71FE" w:rsidRDefault="00AB6927" w:rsidP="009C442C">
            <w:pPr>
              <w:spacing w:after="0" w:line="240" w:lineRule="auto"/>
              <w:ind w:firstLine="0"/>
              <w:jc w:val="center"/>
            </w:pPr>
            <w:r>
              <w:t>31.01.2024</w:t>
            </w:r>
          </w:p>
        </w:tc>
        <w:tc>
          <w:tcPr>
            <w:tcW w:w="6118" w:type="dxa"/>
            <w:shd w:val="clear" w:color="auto" w:fill="auto"/>
          </w:tcPr>
          <w:p w:rsidR="00666750" w:rsidRPr="00DE71FE" w:rsidRDefault="00666750" w:rsidP="009B07B4">
            <w:pPr>
              <w:spacing w:after="0" w:line="240" w:lineRule="auto"/>
              <w:ind w:firstLine="0"/>
            </w:pPr>
          </w:p>
        </w:tc>
      </w:tr>
      <w:tr w:rsidR="00666750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666750" w:rsidRPr="00F23EC9" w:rsidRDefault="00F23EC9" w:rsidP="00E9358A">
            <w:pPr>
              <w:spacing w:after="0" w:line="240" w:lineRule="auto"/>
              <w:ind w:firstLine="0"/>
              <w:jc w:val="center"/>
            </w:pP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5501" w:type="dxa"/>
            <w:shd w:val="clear" w:color="auto" w:fill="auto"/>
          </w:tcPr>
          <w:p w:rsidR="00666750" w:rsidRPr="00DE71FE" w:rsidRDefault="00F23EC9" w:rsidP="00DE71FE">
            <w:pPr>
              <w:spacing w:after="0" w:line="240" w:lineRule="auto"/>
              <w:ind w:firstLine="0"/>
            </w:pPr>
            <w:r w:rsidRPr="00F23EC9">
              <w:t xml:space="preserve">Экспертиза проекта решения </w:t>
            </w:r>
            <w:proofErr w:type="spellStart"/>
            <w:r w:rsidRPr="00F23EC9">
              <w:t>Березниковской</w:t>
            </w:r>
            <w:proofErr w:type="spellEnd"/>
            <w:r w:rsidRPr="00F23EC9">
              <w:t xml:space="preserve"> городской Думы</w:t>
            </w:r>
            <w:r>
              <w:t xml:space="preserve"> «О внесении изменений в таблицу пункта 2 Прогнозного  плана приватизации муниципального имущества, находящегося в собственности муниципального образования «Город Березники» Пермского края, на плановый период 2024-2026 годы, утвержденного решением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</w:t>
            </w:r>
            <w:r>
              <w:lastRenderedPageBreak/>
              <w:t>06.12.2023 г. № 520».</w:t>
            </w:r>
          </w:p>
        </w:tc>
        <w:tc>
          <w:tcPr>
            <w:tcW w:w="2127" w:type="dxa"/>
            <w:shd w:val="clear" w:color="auto" w:fill="auto"/>
          </w:tcPr>
          <w:p w:rsidR="00666750" w:rsidRPr="00DE71FE" w:rsidRDefault="00F23EC9" w:rsidP="009C442C">
            <w:pPr>
              <w:spacing w:after="0" w:line="240" w:lineRule="auto"/>
              <w:ind w:firstLine="0"/>
              <w:jc w:val="center"/>
            </w:pPr>
            <w:r>
              <w:lastRenderedPageBreak/>
              <w:t>15.02.2024</w:t>
            </w:r>
          </w:p>
        </w:tc>
        <w:tc>
          <w:tcPr>
            <w:tcW w:w="6118" w:type="dxa"/>
            <w:shd w:val="clear" w:color="auto" w:fill="auto"/>
          </w:tcPr>
          <w:p w:rsidR="00666750" w:rsidRPr="00DE71FE" w:rsidRDefault="00F23EC9" w:rsidP="009B07B4">
            <w:pPr>
              <w:spacing w:after="0" w:line="240" w:lineRule="auto"/>
              <w:ind w:firstLine="0"/>
            </w:pPr>
            <w:r w:rsidRPr="00DE71FE">
              <w:t xml:space="preserve">Контрольно-счетная палата города Березники предлагает </w:t>
            </w:r>
            <w:proofErr w:type="spellStart"/>
            <w:r w:rsidRPr="00DE71FE">
              <w:t>Березниковской</w:t>
            </w:r>
            <w:proofErr w:type="spellEnd"/>
            <w:r w:rsidRPr="00DE71FE">
              <w:t xml:space="preserve"> городской Думе рассмотреть представленный проект решения.</w:t>
            </w:r>
          </w:p>
        </w:tc>
      </w:tr>
      <w:tr w:rsidR="00F23EC9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F23EC9" w:rsidRPr="00F23EC9" w:rsidRDefault="00F23EC9" w:rsidP="00E9358A">
            <w:pPr>
              <w:spacing w:after="0" w:line="240" w:lineRule="auto"/>
              <w:ind w:firstLine="0"/>
              <w:jc w:val="center"/>
            </w:pPr>
            <w:r>
              <w:lastRenderedPageBreak/>
              <w:t>7.</w:t>
            </w:r>
          </w:p>
        </w:tc>
        <w:tc>
          <w:tcPr>
            <w:tcW w:w="5501" w:type="dxa"/>
            <w:shd w:val="clear" w:color="auto" w:fill="auto"/>
          </w:tcPr>
          <w:p w:rsidR="00F23EC9" w:rsidRPr="00F23EC9" w:rsidRDefault="00F23EC9" w:rsidP="00DE71FE">
            <w:pPr>
              <w:spacing w:after="0" w:line="240" w:lineRule="auto"/>
              <w:ind w:firstLine="0"/>
            </w:pPr>
            <w:r w:rsidRPr="00F23EC9">
              <w:t xml:space="preserve">Экспертиза проекта решения </w:t>
            </w:r>
            <w:proofErr w:type="spellStart"/>
            <w:r w:rsidRPr="00F23EC9">
              <w:t>Березниковской</w:t>
            </w:r>
            <w:proofErr w:type="spellEnd"/>
            <w:r w:rsidRPr="00F23EC9">
              <w:t xml:space="preserve"> городской Думы</w:t>
            </w:r>
            <w:r>
              <w:t xml:space="preserve"> «Об утверждении отчета о результатах приватизации муниципального имущества, находящегося в собственности муниципального образования «Город Березники» Пермского края, за 2023 год»</w:t>
            </w:r>
          </w:p>
        </w:tc>
        <w:tc>
          <w:tcPr>
            <w:tcW w:w="2127" w:type="dxa"/>
            <w:shd w:val="clear" w:color="auto" w:fill="auto"/>
          </w:tcPr>
          <w:p w:rsidR="00F23EC9" w:rsidRDefault="00F23EC9" w:rsidP="009C442C">
            <w:pPr>
              <w:spacing w:after="0" w:line="240" w:lineRule="auto"/>
              <w:ind w:firstLine="0"/>
              <w:jc w:val="center"/>
            </w:pPr>
            <w:r>
              <w:t>15.02.2024</w:t>
            </w:r>
          </w:p>
        </w:tc>
        <w:tc>
          <w:tcPr>
            <w:tcW w:w="6118" w:type="dxa"/>
            <w:shd w:val="clear" w:color="auto" w:fill="auto"/>
          </w:tcPr>
          <w:p w:rsidR="00F23EC9" w:rsidRPr="00DE71FE" w:rsidRDefault="00F23EC9" w:rsidP="009B07B4">
            <w:pPr>
              <w:spacing w:after="0" w:line="240" w:lineRule="auto"/>
              <w:ind w:firstLine="0"/>
            </w:pPr>
            <w:r w:rsidRPr="00DE71FE">
              <w:t xml:space="preserve">Контрольно-счетная палата города Березники предлагает </w:t>
            </w:r>
            <w:proofErr w:type="spellStart"/>
            <w:r w:rsidRPr="00DE71FE">
              <w:t>Березниковской</w:t>
            </w:r>
            <w:proofErr w:type="spellEnd"/>
            <w:r w:rsidRPr="00DE71FE">
              <w:t xml:space="preserve"> городской Думе рассмотреть представленный проект решения.</w:t>
            </w:r>
          </w:p>
        </w:tc>
      </w:tr>
      <w:tr w:rsidR="00221B51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221B51" w:rsidRDefault="00221B51" w:rsidP="00E9358A">
            <w:pPr>
              <w:spacing w:after="0" w:line="240" w:lineRule="auto"/>
              <w:ind w:firstLine="0"/>
              <w:jc w:val="center"/>
            </w:pPr>
            <w:r>
              <w:t>8.</w:t>
            </w:r>
          </w:p>
        </w:tc>
        <w:tc>
          <w:tcPr>
            <w:tcW w:w="5501" w:type="dxa"/>
            <w:shd w:val="clear" w:color="auto" w:fill="auto"/>
          </w:tcPr>
          <w:p w:rsidR="00221B51" w:rsidRPr="00F23EC9" w:rsidRDefault="00221B51" w:rsidP="00DE71FE">
            <w:pPr>
              <w:spacing w:after="0" w:line="240" w:lineRule="auto"/>
              <w:ind w:firstLine="0"/>
            </w:pPr>
            <w:r w:rsidRPr="00DE71FE">
              <w:t xml:space="preserve">Экспертиза проекта решения </w:t>
            </w:r>
            <w:proofErr w:type="spellStart"/>
            <w:r w:rsidRPr="00DE71FE">
              <w:t>Березниковской</w:t>
            </w:r>
            <w:proofErr w:type="spellEnd"/>
            <w:r w:rsidRPr="00DE71FE">
              <w:t xml:space="preserve"> городской Думы «Об установлении расходного обязательства муниципального образования «Город Березники» Пермского края</w:t>
            </w:r>
            <w:r>
              <w:t xml:space="preserve"> на предоставление субсидий на финансовое обеспечение части затрат на обеспечение уставной деятельности социально-ориентированным некоммерческим организациям, не являющимся государственными (муниципальными) учреждениями»</w:t>
            </w:r>
          </w:p>
        </w:tc>
        <w:tc>
          <w:tcPr>
            <w:tcW w:w="2127" w:type="dxa"/>
            <w:shd w:val="clear" w:color="auto" w:fill="auto"/>
          </w:tcPr>
          <w:p w:rsidR="00221B51" w:rsidRDefault="00221B51" w:rsidP="009C442C">
            <w:pPr>
              <w:spacing w:after="0" w:line="240" w:lineRule="auto"/>
              <w:ind w:firstLine="0"/>
              <w:jc w:val="center"/>
            </w:pPr>
            <w:r>
              <w:t>13.03.2024</w:t>
            </w:r>
          </w:p>
        </w:tc>
        <w:tc>
          <w:tcPr>
            <w:tcW w:w="6118" w:type="dxa"/>
            <w:shd w:val="clear" w:color="auto" w:fill="auto"/>
          </w:tcPr>
          <w:p w:rsidR="00221B51" w:rsidRPr="00DE71FE" w:rsidRDefault="00221B51" w:rsidP="009B07B4">
            <w:pPr>
              <w:spacing w:after="0" w:line="240" w:lineRule="auto"/>
              <w:ind w:firstLine="0"/>
            </w:pPr>
            <w:r w:rsidRPr="00DE71FE">
              <w:t xml:space="preserve">Контрольно-счетная палата города Березники предлагает </w:t>
            </w:r>
            <w:proofErr w:type="spellStart"/>
            <w:r w:rsidRPr="00DE71FE">
              <w:t>Березниковской</w:t>
            </w:r>
            <w:proofErr w:type="spellEnd"/>
            <w:r w:rsidRPr="00DE71FE">
              <w:t xml:space="preserve"> городской Думе рассмотреть представленный проект решения.</w:t>
            </w:r>
          </w:p>
        </w:tc>
      </w:tr>
      <w:tr w:rsidR="00221B51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221B51" w:rsidRDefault="00221B51" w:rsidP="00E9358A">
            <w:pPr>
              <w:spacing w:after="0" w:line="240" w:lineRule="auto"/>
              <w:ind w:firstLine="0"/>
              <w:jc w:val="center"/>
            </w:pPr>
            <w:r>
              <w:t>9.</w:t>
            </w:r>
          </w:p>
        </w:tc>
        <w:tc>
          <w:tcPr>
            <w:tcW w:w="5501" w:type="dxa"/>
            <w:shd w:val="clear" w:color="auto" w:fill="auto"/>
          </w:tcPr>
          <w:p w:rsidR="00221B51" w:rsidRPr="00F23EC9" w:rsidRDefault="00221B51" w:rsidP="00DE71FE">
            <w:pPr>
              <w:spacing w:after="0" w:line="240" w:lineRule="auto"/>
              <w:ind w:firstLine="0"/>
            </w:pPr>
            <w:r w:rsidRPr="00DE71FE">
              <w:t xml:space="preserve">Экспертиза проекта решения </w:t>
            </w:r>
            <w:proofErr w:type="spellStart"/>
            <w:r w:rsidRPr="00DE71FE">
              <w:t>Березниковской</w:t>
            </w:r>
            <w:proofErr w:type="spellEnd"/>
            <w:r w:rsidRPr="00DE71FE">
              <w:t xml:space="preserve"> городской Думы «О внесении изменений в решение </w:t>
            </w:r>
            <w:proofErr w:type="spellStart"/>
            <w:r w:rsidRPr="00DE71FE">
              <w:t>Березниковской</w:t>
            </w:r>
            <w:proofErr w:type="spellEnd"/>
            <w:r w:rsidRPr="00DE71FE">
              <w:t xml:space="preserve"> городской Думы</w:t>
            </w:r>
            <w:r>
              <w:t xml:space="preserve"> от 28.12.2016 № 201 «Об утверждении Положения об условиях и порядке установления и выплаты пенсии за выслугу лет лицам, замещавшим муниципальные должности в муниципальном образовании «Город Березники» Пермского края»</w:t>
            </w:r>
          </w:p>
        </w:tc>
        <w:tc>
          <w:tcPr>
            <w:tcW w:w="2127" w:type="dxa"/>
            <w:shd w:val="clear" w:color="auto" w:fill="auto"/>
          </w:tcPr>
          <w:p w:rsidR="00221B51" w:rsidRDefault="00221B51" w:rsidP="009C442C">
            <w:pPr>
              <w:spacing w:after="0" w:line="240" w:lineRule="auto"/>
              <w:ind w:firstLine="0"/>
              <w:jc w:val="center"/>
            </w:pPr>
            <w:r>
              <w:t>13.03.2024</w:t>
            </w:r>
          </w:p>
        </w:tc>
        <w:tc>
          <w:tcPr>
            <w:tcW w:w="6118" w:type="dxa"/>
            <w:shd w:val="clear" w:color="auto" w:fill="auto"/>
          </w:tcPr>
          <w:p w:rsidR="00221B51" w:rsidRPr="00DE71FE" w:rsidRDefault="00221B51" w:rsidP="009B07B4">
            <w:pPr>
              <w:spacing w:after="0" w:line="240" w:lineRule="auto"/>
              <w:ind w:firstLine="0"/>
            </w:pPr>
            <w:r w:rsidRPr="00DE71FE">
              <w:t xml:space="preserve">Контрольно-счетная палата города Березники предлагает </w:t>
            </w:r>
            <w:proofErr w:type="spellStart"/>
            <w:r w:rsidRPr="00DE71FE">
              <w:t>Березниковской</w:t>
            </w:r>
            <w:proofErr w:type="spellEnd"/>
            <w:r w:rsidRPr="00DE71FE">
              <w:t xml:space="preserve"> городской Думе рассмотреть представленный проект решения.</w:t>
            </w:r>
          </w:p>
        </w:tc>
      </w:tr>
      <w:tr w:rsidR="00221B51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221B51" w:rsidRDefault="00221B51" w:rsidP="00E9358A">
            <w:pPr>
              <w:spacing w:after="0" w:line="240" w:lineRule="auto"/>
              <w:ind w:firstLine="0"/>
              <w:jc w:val="center"/>
            </w:pPr>
            <w:r>
              <w:t>10.</w:t>
            </w:r>
          </w:p>
        </w:tc>
        <w:tc>
          <w:tcPr>
            <w:tcW w:w="5501" w:type="dxa"/>
            <w:shd w:val="clear" w:color="auto" w:fill="auto"/>
          </w:tcPr>
          <w:p w:rsidR="00221B51" w:rsidRPr="00F23EC9" w:rsidRDefault="00221B51" w:rsidP="00DE71FE">
            <w:pPr>
              <w:spacing w:after="0" w:line="240" w:lineRule="auto"/>
              <w:ind w:firstLine="0"/>
            </w:pPr>
            <w:r w:rsidRPr="00DE71FE">
              <w:t xml:space="preserve">Экспертиза проекта решения </w:t>
            </w:r>
            <w:proofErr w:type="spellStart"/>
            <w:r w:rsidRPr="00DE71FE">
              <w:t>Березниковской</w:t>
            </w:r>
            <w:proofErr w:type="spellEnd"/>
            <w:r w:rsidRPr="00DE71FE">
              <w:t xml:space="preserve"> городской Думы «О внесении изменений в решение </w:t>
            </w:r>
            <w:proofErr w:type="spellStart"/>
            <w:r w:rsidRPr="00DE71FE">
              <w:t>Березниковской</w:t>
            </w:r>
            <w:proofErr w:type="spellEnd"/>
            <w:r w:rsidRPr="00DE71FE">
              <w:t xml:space="preserve"> городской Думы</w:t>
            </w:r>
            <w:r>
              <w:t xml:space="preserve"> от </w:t>
            </w:r>
            <w:r>
              <w:lastRenderedPageBreak/>
              <w:t>29.03.2016 № 82 «О наделении администрации города Березники полномочиями по осуществлению выплаты пенсии за выслугу лет лицам, замещавшим муниципальные должности, должности муниципальной службы в органах местного самоуправления муниципального образования «Город Березники»</w:t>
            </w:r>
          </w:p>
        </w:tc>
        <w:tc>
          <w:tcPr>
            <w:tcW w:w="2127" w:type="dxa"/>
            <w:shd w:val="clear" w:color="auto" w:fill="auto"/>
          </w:tcPr>
          <w:p w:rsidR="00221B51" w:rsidRDefault="00175938" w:rsidP="009C442C">
            <w:pPr>
              <w:spacing w:after="0" w:line="240" w:lineRule="auto"/>
              <w:ind w:firstLine="0"/>
              <w:jc w:val="center"/>
            </w:pPr>
            <w:r>
              <w:lastRenderedPageBreak/>
              <w:t>13.03.2024</w:t>
            </w:r>
          </w:p>
        </w:tc>
        <w:tc>
          <w:tcPr>
            <w:tcW w:w="6118" w:type="dxa"/>
            <w:shd w:val="clear" w:color="auto" w:fill="auto"/>
          </w:tcPr>
          <w:p w:rsidR="00221B51" w:rsidRPr="00DE71FE" w:rsidRDefault="00175938" w:rsidP="009B07B4">
            <w:pPr>
              <w:spacing w:after="0" w:line="240" w:lineRule="auto"/>
              <w:ind w:firstLine="0"/>
            </w:pPr>
            <w:r w:rsidRPr="00DE71FE">
              <w:t xml:space="preserve">Контрольно-счетная палата города Березники предлагает </w:t>
            </w:r>
            <w:proofErr w:type="spellStart"/>
            <w:r w:rsidRPr="00DE71FE">
              <w:t>Березниковской</w:t>
            </w:r>
            <w:proofErr w:type="spellEnd"/>
            <w:r w:rsidRPr="00DE71FE">
              <w:t xml:space="preserve"> городской Думе рассмотреть представленный проект решения.</w:t>
            </w:r>
          </w:p>
        </w:tc>
      </w:tr>
      <w:tr w:rsidR="00221B51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221B51" w:rsidRDefault="00175938" w:rsidP="00E9358A">
            <w:pPr>
              <w:spacing w:after="0" w:line="240" w:lineRule="auto"/>
              <w:ind w:firstLine="0"/>
              <w:jc w:val="center"/>
            </w:pPr>
            <w:r>
              <w:lastRenderedPageBreak/>
              <w:t>11.</w:t>
            </w:r>
          </w:p>
        </w:tc>
        <w:tc>
          <w:tcPr>
            <w:tcW w:w="5501" w:type="dxa"/>
            <w:shd w:val="clear" w:color="auto" w:fill="auto"/>
          </w:tcPr>
          <w:p w:rsidR="00221B51" w:rsidRPr="00F23EC9" w:rsidRDefault="00175938" w:rsidP="00DE71FE">
            <w:pPr>
              <w:spacing w:after="0" w:line="240" w:lineRule="auto"/>
              <w:ind w:firstLine="0"/>
            </w:pPr>
            <w:r w:rsidRPr="00DE71FE">
              <w:t xml:space="preserve">Экспертиза проекта решения </w:t>
            </w:r>
            <w:proofErr w:type="spellStart"/>
            <w:r w:rsidRPr="00DE71FE">
              <w:t>Березниковской</w:t>
            </w:r>
            <w:proofErr w:type="spellEnd"/>
            <w:r w:rsidRPr="00DE71FE">
              <w:t xml:space="preserve"> городской Думы «Об установлении расходного обязательства муниципального образования «Город Березники» Пермского края</w:t>
            </w:r>
            <w:r>
              <w:t xml:space="preserve"> на капитальный ремонт фасадов многоквартирных домов на территории муниципального образования «Город Березники» Пермского края на период 2024-2026 годов»</w:t>
            </w:r>
          </w:p>
        </w:tc>
        <w:tc>
          <w:tcPr>
            <w:tcW w:w="2127" w:type="dxa"/>
            <w:shd w:val="clear" w:color="auto" w:fill="auto"/>
          </w:tcPr>
          <w:p w:rsidR="00221B51" w:rsidRDefault="00175938" w:rsidP="009C442C">
            <w:pPr>
              <w:spacing w:after="0" w:line="240" w:lineRule="auto"/>
              <w:ind w:firstLine="0"/>
              <w:jc w:val="center"/>
            </w:pPr>
            <w:r>
              <w:t>14.03.2024</w:t>
            </w:r>
          </w:p>
        </w:tc>
        <w:tc>
          <w:tcPr>
            <w:tcW w:w="6118" w:type="dxa"/>
            <w:shd w:val="clear" w:color="auto" w:fill="auto"/>
          </w:tcPr>
          <w:p w:rsidR="00221B51" w:rsidRPr="00DE71FE" w:rsidRDefault="00175938" w:rsidP="009B07B4">
            <w:pPr>
              <w:spacing w:after="0" w:line="240" w:lineRule="auto"/>
              <w:ind w:firstLine="0"/>
            </w:pPr>
            <w:r w:rsidRPr="00DE71FE">
              <w:t xml:space="preserve">Контрольно-счетная палата города Березники предлагает </w:t>
            </w:r>
            <w:proofErr w:type="spellStart"/>
            <w:r w:rsidRPr="00DE71FE">
              <w:t>Березниковской</w:t>
            </w:r>
            <w:proofErr w:type="spellEnd"/>
            <w:r w:rsidRPr="00DE71FE">
              <w:t xml:space="preserve"> городской Думе рассмотреть представленный проект решения.</w:t>
            </w:r>
          </w:p>
        </w:tc>
      </w:tr>
      <w:tr w:rsidR="00221B51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221B51" w:rsidRDefault="00175938" w:rsidP="00E9358A">
            <w:pPr>
              <w:spacing w:after="0" w:line="240" w:lineRule="auto"/>
              <w:ind w:firstLine="0"/>
              <w:jc w:val="center"/>
            </w:pPr>
            <w:r>
              <w:t>12.</w:t>
            </w:r>
          </w:p>
        </w:tc>
        <w:tc>
          <w:tcPr>
            <w:tcW w:w="5501" w:type="dxa"/>
            <w:shd w:val="clear" w:color="auto" w:fill="auto"/>
          </w:tcPr>
          <w:p w:rsidR="00221B51" w:rsidRPr="00F23EC9" w:rsidRDefault="00175938" w:rsidP="00DE71FE">
            <w:pPr>
              <w:spacing w:after="0" w:line="240" w:lineRule="auto"/>
              <w:ind w:firstLine="0"/>
            </w:pPr>
            <w:r w:rsidRPr="00DE71FE">
              <w:t xml:space="preserve">Экспертиза проекта решения </w:t>
            </w:r>
            <w:proofErr w:type="spellStart"/>
            <w:r w:rsidRPr="00DE71FE">
              <w:t>Березниковской</w:t>
            </w:r>
            <w:proofErr w:type="spellEnd"/>
            <w:r w:rsidRPr="00DE71FE">
              <w:t xml:space="preserve"> городской Думы</w:t>
            </w:r>
            <w:r>
              <w:t xml:space="preserve"> «О внесении изменений в решение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30.04.2002 № 163 «Об утверждении Порядка передачи муниципального имущества муниципального образования «Город Березники» в доверительное управление»</w:t>
            </w:r>
          </w:p>
        </w:tc>
        <w:tc>
          <w:tcPr>
            <w:tcW w:w="2127" w:type="dxa"/>
            <w:shd w:val="clear" w:color="auto" w:fill="auto"/>
          </w:tcPr>
          <w:p w:rsidR="00221B51" w:rsidRDefault="00175938" w:rsidP="009C442C">
            <w:pPr>
              <w:spacing w:after="0" w:line="240" w:lineRule="auto"/>
              <w:ind w:firstLine="0"/>
              <w:jc w:val="center"/>
            </w:pPr>
            <w:r>
              <w:t>14.03.2024</w:t>
            </w:r>
          </w:p>
        </w:tc>
        <w:tc>
          <w:tcPr>
            <w:tcW w:w="6118" w:type="dxa"/>
            <w:shd w:val="clear" w:color="auto" w:fill="auto"/>
          </w:tcPr>
          <w:p w:rsidR="00221B51" w:rsidRPr="00DE71FE" w:rsidRDefault="00175938" w:rsidP="009B07B4">
            <w:pPr>
              <w:spacing w:after="0" w:line="240" w:lineRule="auto"/>
              <w:ind w:firstLine="0"/>
            </w:pPr>
            <w:r w:rsidRPr="00DE71FE">
              <w:t xml:space="preserve">Контрольно-счетная палата города Березники предлагает </w:t>
            </w:r>
            <w:proofErr w:type="spellStart"/>
            <w:r w:rsidRPr="00DE71FE">
              <w:t>Березниковской</w:t>
            </w:r>
            <w:proofErr w:type="spellEnd"/>
            <w:r w:rsidRPr="00DE71FE">
              <w:t xml:space="preserve"> городской Думе рассмотреть представленный проект решения</w:t>
            </w:r>
          </w:p>
        </w:tc>
      </w:tr>
      <w:tr w:rsidR="001533AF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1533AF" w:rsidRPr="00DE71FE" w:rsidRDefault="00175938" w:rsidP="00E9358A">
            <w:pPr>
              <w:spacing w:after="0" w:line="240" w:lineRule="auto"/>
              <w:ind w:firstLine="0"/>
              <w:jc w:val="center"/>
            </w:pPr>
            <w:r>
              <w:t>13.</w:t>
            </w:r>
          </w:p>
        </w:tc>
        <w:tc>
          <w:tcPr>
            <w:tcW w:w="5501" w:type="dxa"/>
            <w:shd w:val="clear" w:color="auto" w:fill="auto"/>
          </w:tcPr>
          <w:p w:rsidR="001533AF" w:rsidRPr="00DE71FE" w:rsidRDefault="001533AF" w:rsidP="00175938">
            <w:pPr>
              <w:spacing w:after="0" w:line="240" w:lineRule="auto"/>
              <w:ind w:firstLine="0"/>
            </w:pPr>
            <w:r w:rsidRPr="00DE71FE">
              <w:t xml:space="preserve">Экспертиза проекта решения </w:t>
            </w:r>
            <w:proofErr w:type="spellStart"/>
            <w:r w:rsidRPr="00DE71FE">
              <w:t>Березниковской</w:t>
            </w:r>
            <w:proofErr w:type="spellEnd"/>
            <w:r w:rsidRPr="00DE71FE">
              <w:t xml:space="preserve"> городской Думы «О внесении изменений в решение </w:t>
            </w:r>
            <w:proofErr w:type="spellStart"/>
            <w:r w:rsidRPr="00DE71FE">
              <w:t>Березниковской</w:t>
            </w:r>
            <w:proofErr w:type="spellEnd"/>
            <w:r w:rsidRPr="00DE71FE">
              <w:t xml:space="preserve"> городской Думы от</w:t>
            </w:r>
            <w:r w:rsidR="00175938">
              <w:t>06.12.2023г.</w:t>
            </w:r>
            <w:r w:rsidRPr="00DE71FE">
              <w:t xml:space="preserve">. № </w:t>
            </w:r>
            <w:r w:rsidR="00175938">
              <w:t>521</w:t>
            </w:r>
            <w:r w:rsidRPr="00DE71FE">
              <w:t xml:space="preserve"> «О бюджете муниципального образования «Город Березники» </w:t>
            </w:r>
            <w:r w:rsidR="00DE71FE" w:rsidRPr="00DE71FE">
              <w:t xml:space="preserve">Пермского края </w:t>
            </w:r>
            <w:r w:rsidRPr="00DE71FE">
              <w:t>на 202</w:t>
            </w:r>
            <w:r w:rsidR="00175938">
              <w:t>4</w:t>
            </w:r>
            <w:r w:rsidRPr="00DE71FE">
              <w:t xml:space="preserve"> год и плановый период </w:t>
            </w:r>
            <w:r w:rsidR="00DE71FE" w:rsidRPr="00DE71FE">
              <w:t>202</w:t>
            </w:r>
            <w:r w:rsidR="00175938">
              <w:t>5</w:t>
            </w:r>
            <w:r w:rsidR="00DE71FE" w:rsidRPr="00DE71FE">
              <w:t>-202</w:t>
            </w:r>
            <w:r w:rsidR="00175938">
              <w:t>6</w:t>
            </w:r>
            <w:r w:rsidRPr="00DE71FE">
              <w:t>годов»</w:t>
            </w:r>
          </w:p>
        </w:tc>
        <w:tc>
          <w:tcPr>
            <w:tcW w:w="2127" w:type="dxa"/>
            <w:shd w:val="clear" w:color="auto" w:fill="auto"/>
          </w:tcPr>
          <w:p w:rsidR="001533AF" w:rsidRPr="00DE71FE" w:rsidRDefault="00175938" w:rsidP="009C442C">
            <w:pPr>
              <w:spacing w:after="0" w:line="240" w:lineRule="auto"/>
              <w:ind w:firstLine="0"/>
              <w:jc w:val="center"/>
            </w:pPr>
            <w:r>
              <w:t>14.03.2024</w:t>
            </w:r>
          </w:p>
        </w:tc>
        <w:tc>
          <w:tcPr>
            <w:tcW w:w="6118" w:type="dxa"/>
            <w:shd w:val="clear" w:color="auto" w:fill="auto"/>
          </w:tcPr>
          <w:p w:rsidR="001533AF" w:rsidRPr="007C56E1" w:rsidRDefault="00DE71FE" w:rsidP="009B07B4">
            <w:pPr>
              <w:spacing w:after="0" w:line="240" w:lineRule="auto"/>
              <w:ind w:firstLine="0"/>
              <w:rPr>
                <w:highlight w:val="yellow"/>
              </w:rPr>
            </w:pPr>
            <w:r w:rsidRPr="00DE71FE">
              <w:t xml:space="preserve">Контрольно-счетная палата города Березники предлагает </w:t>
            </w:r>
            <w:proofErr w:type="spellStart"/>
            <w:r w:rsidRPr="00DE71FE">
              <w:t>Березниковской</w:t>
            </w:r>
            <w:proofErr w:type="spellEnd"/>
            <w:r w:rsidRPr="00DE71FE">
              <w:t xml:space="preserve"> городской Думе рассмотреть представленный проект решения.</w:t>
            </w:r>
          </w:p>
        </w:tc>
      </w:tr>
      <w:tr w:rsidR="0061685E" w:rsidTr="0061685E">
        <w:trPr>
          <w:trHeight w:val="7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85E" w:rsidRDefault="006952A0">
            <w:pPr>
              <w:spacing w:after="0" w:line="240" w:lineRule="auto"/>
              <w:ind w:firstLine="0"/>
              <w:jc w:val="center"/>
            </w:pPr>
            <w:r>
              <w:lastRenderedPageBreak/>
              <w:t>14.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85E" w:rsidRDefault="0061685E">
            <w:pPr>
              <w:spacing w:after="0" w:line="240" w:lineRule="auto"/>
              <w:ind w:firstLine="0"/>
            </w:pPr>
            <w:r>
              <w:t xml:space="preserve">Заключение по результатам экспертно-аналитического мероприятия «Анализ величины недоимки по платежам за аренду земли и принятых </w:t>
            </w:r>
            <w:proofErr w:type="gramStart"/>
            <w:r>
              <w:t>мерах</w:t>
            </w:r>
            <w:proofErr w:type="gramEnd"/>
            <w:r>
              <w:t xml:space="preserve"> по её снижению»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85E" w:rsidRDefault="006952A0">
            <w:pPr>
              <w:spacing w:after="0" w:line="240" w:lineRule="auto"/>
              <w:ind w:firstLine="0"/>
              <w:jc w:val="center"/>
            </w:pPr>
            <w:r>
              <w:t>29.03.2024</w:t>
            </w:r>
            <w:bookmarkStart w:id="0" w:name="_GoBack"/>
            <w:bookmarkEnd w:id="0"/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85E" w:rsidRDefault="0061685E">
            <w:pPr>
              <w:spacing w:after="0" w:line="240" w:lineRule="auto"/>
              <w:ind w:firstLine="0"/>
            </w:pPr>
            <w:proofErr w:type="spellStart"/>
            <w:r>
              <w:t>Березниковской</w:t>
            </w:r>
            <w:proofErr w:type="spellEnd"/>
            <w:r>
              <w:t xml:space="preserve"> городской Думе принять к сведению результаты экспертно-аналитического мероприятия.</w:t>
            </w:r>
          </w:p>
          <w:p w:rsidR="0061685E" w:rsidRPr="0061685E" w:rsidRDefault="0061685E">
            <w:pPr>
              <w:spacing w:after="0" w:line="240" w:lineRule="auto"/>
              <w:ind w:firstLine="0"/>
            </w:pPr>
            <w:r>
              <w:t>Управлению имущественных и земельных отношений администрации города Березники в соответствии со ст.160.1 БК РФ обеспечить эффективную работу по администрированию неналоговых доходов за счет своевременного и полного принятия мер к должникам по арендной плате за землю.</w:t>
            </w:r>
          </w:p>
        </w:tc>
      </w:tr>
    </w:tbl>
    <w:p w:rsidR="002A1B06" w:rsidRDefault="002A1B06"/>
    <w:sectPr w:rsidR="002A1B06" w:rsidSect="00B32306"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77C76"/>
    <w:multiLevelType w:val="hybridMultilevel"/>
    <w:tmpl w:val="7DD6E00A"/>
    <w:lvl w:ilvl="0" w:tplc="9426F6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44"/>
    <w:rsid w:val="0000406C"/>
    <w:rsid w:val="00040829"/>
    <w:rsid w:val="00046124"/>
    <w:rsid w:val="000708F6"/>
    <w:rsid w:val="00071A7C"/>
    <w:rsid w:val="0008516B"/>
    <w:rsid w:val="000A2D5B"/>
    <w:rsid w:val="000D07D1"/>
    <w:rsid w:val="000E07B7"/>
    <w:rsid w:val="0010424D"/>
    <w:rsid w:val="00124100"/>
    <w:rsid w:val="00137817"/>
    <w:rsid w:val="001533AF"/>
    <w:rsid w:val="00165C94"/>
    <w:rsid w:val="00170437"/>
    <w:rsid w:val="00175938"/>
    <w:rsid w:val="001A643F"/>
    <w:rsid w:val="001B0014"/>
    <w:rsid w:val="00221B51"/>
    <w:rsid w:val="002776B9"/>
    <w:rsid w:val="0028287A"/>
    <w:rsid w:val="002845A3"/>
    <w:rsid w:val="002A1B06"/>
    <w:rsid w:val="002C5356"/>
    <w:rsid w:val="002D0594"/>
    <w:rsid w:val="003115F3"/>
    <w:rsid w:val="00312549"/>
    <w:rsid w:val="00314495"/>
    <w:rsid w:val="00316AB0"/>
    <w:rsid w:val="00375A53"/>
    <w:rsid w:val="0039195D"/>
    <w:rsid w:val="003C1DAF"/>
    <w:rsid w:val="003D6DC0"/>
    <w:rsid w:val="0040422C"/>
    <w:rsid w:val="004242E3"/>
    <w:rsid w:val="00450182"/>
    <w:rsid w:val="00487C96"/>
    <w:rsid w:val="004A20D4"/>
    <w:rsid w:val="004D26FA"/>
    <w:rsid w:val="004D4788"/>
    <w:rsid w:val="005007F7"/>
    <w:rsid w:val="00555468"/>
    <w:rsid w:val="00566786"/>
    <w:rsid w:val="00581E72"/>
    <w:rsid w:val="005C4DEF"/>
    <w:rsid w:val="0061685E"/>
    <w:rsid w:val="006235F1"/>
    <w:rsid w:val="00626381"/>
    <w:rsid w:val="00630A03"/>
    <w:rsid w:val="00644026"/>
    <w:rsid w:val="00666750"/>
    <w:rsid w:val="006952A0"/>
    <w:rsid w:val="00695C09"/>
    <w:rsid w:val="006F7DDA"/>
    <w:rsid w:val="00703692"/>
    <w:rsid w:val="007058A2"/>
    <w:rsid w:val="0071727E"/>
    <w:rsid w:val="007975C8"/>
    <w:rsid w:val="007C56E1"/>
    <w:rsid w:val="007E11A6"/>
    <w:rsid w:val="007E5A7C"/>
    <w:rsid w:val="007F0BE6"/>
    <w:rsid w:val="0083745E"/>
    <w:rsid w:val="00865FBE"/>
    <w:rsid w:val="00867617"/>
    <w:rsid w:val="008935B7"/>
    <w:rsid w:val="008B0000"/>
    <w:rsid w:val="008F0D6E"/>
    <w:rsid w:val="00901384"/>
    <w:rsid w:val="009B07B4"/>
    <w:rsid w:val="009B11F3"/>
    <w:rsid w:val="009C39B3"/>
    <w:rsid w:val="009C442C"/>
    <w:rsid w:val="009F11A8"/>
    <w:rsid w:val="00A042F0"/>
    <w:rsid w:val="00A31C67"/>
    <w:rsid w:val="00A7330B"/>
    <w:rsid w:val="00A85336"/>
    <w:rsid w:val="00A95F55"/>
    <w:rsid w:val="00AA3554"/>
    <w:rsid w:val="00AB6282"/>
    <w:rsid w:val="00AB6927"/>
    <w:rsid w:val="00AD4D2A"/>
    <w:rsid w:val="00B025B4"/>
    <w:rsid w:val="00B12A44"/>
    <w:rsid w:val="00B32306"/>
    <w:rsid w:val="00B428A5"/>
    <w:rsid w:val="00B76542"/>
    <w:rsid w:val="00B87810"/>
    <w:rsid w:val="00BC1DC7"/>
    <w:rsid w:val="00BC5A78"/>
    <w:rsid w:val="00BF4902"/>
    <w:rsid w:val="00C62A9E"/>
    <w:rsid w:val="00C71CAB"/>
    <w:rsid w:val="00C848DB"/>
    <w:rsid w:val="00C9034C"/>
    <w:rsid w:val="00CA0D96"/>
    <w:rsid w:val="00CE0645"/>
    <w:rsid w:val="00CE3756"/>
    <w:rsid w:val="00D269CF"/>
    <w:rsid w:val="00D42AA2"/>
    <w:rsid w:val="00D93546"/>
    <w:rsid w:val="00DA2458"/>
    <w:rsid w:val="00DC400B"/>
    <w:rsid w:val="00DE2EF8"/>
    <w:rsid w:val="00DE71FE"/>
    <w:rsid w:val="00E01499"/>
    <w:rsid w:val="00E256E0"/>
    <w:rsid w:val="00E61389"/>
    <w:rsid w:val="00E67D5C"/>
    <w:rsid w:val="00E9358A"/>
    <w:rsid w:val="00EA785A"/>
    <w:rsid w:val="00EA7B34"/>
    <w:rsid w:val="00EB57F0"/>
    <w:rsid w:val="00F23EC9"/>
    <w:rsid w:val="00F250BE"/>
    <w:rsid w:val="00F461E0"/>
    <w:rsid w:val="00F5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Зотова Светлана Григорьевна</cp:lastModifiedBy>
  <cp:revision>11</cp:revision>
  <cp:lastPrinted>2023-06-30T08:23:00Z</cp:lastPrinted>
  <dcterms:created xsi:type="dcterms:W3CDTF">2024-02-01T05:05:00Z</dcterms:created>
  <dcterms:modified xsi:type="dcterms:W3CDTF">2024-03-29T06:55:00Z</dcterms:modified>
</cp:coreProperties>
</file>