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8" w:rsidRDefault="00E22B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2B78" w:rsidRDefault="00E22B78">
      <w:pPr>
        <w:pStyle w:val="ConsPlusNormal"/>
        <w:jc w:val="both"/>
        <w:outlineLvl w:val="0"/>
      </w:pPr>
    </w:p>
    <w:p w:rsidR="00E22B78" w:rsidRDefault="00E22B78">
      <w:pPr>
        <w:pStyle w:val="ConsPlusTitle"/>
        <w:jc w:val="center"/>
      </w:pPr>
      <w:r>
        <w:t>ГУБЕРНАТОР ПЕРМСКОГО КРАЯ</w:t>
      </w:r>
    </w:p>
    <w:p w:rsidR="00E22B78" w:rsidRDefault="00E22B78">
      <w:pPr>
        <w:pStyle w:val="ConsPlusTitle"/>
        <w:jc w:val="center"/>
      </w:pPr>
    </w:p>
    <w:p w:rsidR="00E22B78" w:rsidRDefault="00E22B78">
      <w:pPr>
        <w:pStyle w:val="ConsPlusTitle"/>
        <w:jc w:val="center"/>
      </w:pPr>
      <w:r>
        <w:t>УКАЗ</w:t>
      </w:r>
    </w:p>
    <w:p w:rsidR="00E22B78" w:rsidRDefault="00E22B78">
      <w:pPr>
        <w:pStyle w:val="ConsPlusTitle"/>
        <w:jc w:val="center"/>
      </w:pPr>
      <w:r>
        <w:t>от 7 мая 2015 г. N 62</w:t>
      </w:r>
    </w:p>
    <w:p w:rsidR="00E22B78" w:rsidRDefault="00E22B78">
      <w:pPr>
        <w:pStyle w:val="ConsPlusTitle"/>
        <w:jc w:val="center"/>
      </w:pPr>
    </w:p>
    <w:p w:rsidR="00E22B78" w:rsidRDefault="00E22B78">
      <w:pPr>
        <w:pStyle w:val="ConsPlusTitle"/>
        <w:jc w:val="center"/>
      </w:pPr>
      <w:r>
        <w:t>О НЕКОТОРЫХ ВОПРОСАХ ПРОТИВОДЕЙСТВИЯ КОРРУПЦИИ</w:t>
      </w:r>
    </w:p>
    <w:p w:rsidR="00E22B78" w:rsidRDefault="00E22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B78" w:rsidRDefault="00E22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B78" w:rsidRDefault="00E22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B78" w:rsidRDefault="00E22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B78" w:rsidRDefault="00E22B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28.02.2019 N 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B78" w:rsidRDefault="00E22B78">
            <w:pPr>
              <w:pStyle w:val="ConsPlusNormal"/>
            </w:pPr>
          </w:p>
        </w:tc>
      </w:tr>
    </w:tbl>
    <w:p w:rsidR="00E22B78" w:rsidRDefault="00E22B78">
      <w:pPr>
        <w:pStyle w:val="ConsPlusNormal"/>
        <w:jc w:val="both"/>
      </w:pPr>
    </w:p>
    <w:p w:rsidR="00E22B78" w:rsidRDefault="00E22B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декабря 2014 г. N 43</w:t>
      </w:r>
      <w:bookmarkStart w:id="0" w:name="_GoBack"/>
      <w:bookmarkEnd w:id="0"/>
      <w:r>
        <w:t xml:space="preserve">1-ФЗ "О внесении изменений в отдельные законодательные акты Российской Федерации по вопросам противодействия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постановляю:</w:t>
      </w:r>
    </w:p>
    <w:p w:rsidR="00E22B78" w:rsidRDefault="00E22B78">
      <w:pPr>
        <w:pStyle w:val="ConsPlusNormal"/>
        <w:jc w:val="both"/>
      </w:pPr>
    </w:p>
    <w:p w:rsidR="00E22B78" w:rsidRDefault="00E22B78">
      <w:pPr>
        <w:pStyle w:val="ConsPlusNormal"/>
        <w:ind w:firstLine="540"/>
        <w:jc w:val="both"/>
      </w:pPr>
      <w:r>
        <w:t>1. Руководителям органов государственной власти Пермского края, государственных органов Пермского края:</w:t>
      </w:r>
    </w:p>
    <w:p w:rsidR="00E22B78" w:rsidRDefault="00E22B78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>
        <w:t xml:space="preserve">1.1. обеспечить разработку и утверждение перечней должностей, предусмотренных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срок до</w:t>
      </w:r>
      <w:proofErr w:type="gramEnd"/>
      <w:r>
        <w:t xml:space="preserve"> 31 мая 2015 г.;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1.2. при разработке перечней должностей, указанных в </w:t>
      </w:r>
      <w:hyperlink w:anchor="P13">
        <w:r>
          <w:rPr>
            <w:color w:val="0000FF"/>
          </w:rPr>
          <w:t>пункте 1.1</w:t>
        </w:r>
      </w:hyperlink>
      <w:r>
        <w:t xml:space="preserve"> настоящего Указа,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Пермского края, отнесенные к высшей группе должностей;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Указ</w:t>
        </w:r>
      </w:hyperlink>
      <w: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указов губернатора Пермского края от 25 ноября 2009 г. N 62, от 24 августа 2010 г. N 59, от 6 апреля 2011 г. N 27, от 15 августа 2014 г. N</w:t>
      </w:r>
      <w:proofErr w:type="gramEnd"/>
      <w:r>
        <w:t xml:space="preserve"> 150) следующие изменения: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преамбуле</w:t>
        </w:r>
      </w:hyperlink>
      <w:r>
        <w:t xml:space="preserve">, </w:t>
      </w:r>
      <w:hyperlink r:id="rId12">
        <w:r>
          <w:rPr>
            <w:color w:val="0000FF"/>
          </w:rPr>
          <w:t>пунктах 1</w:t>
        </w:r>
      </w:hyperlink>
      <w:r>
        <w:t>-</w:t>
      </w:r>
      <w:hyperlink r:id="rId13">
        <w:r>
          <w:rPr>
            <w:color w:val="0000FF"/>
          </w:rPr>
          <w:t>3</w:t>
        </w:r>
      </w:hyperlink>
      <w:r>
        <w:t xml:space="preserve">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E22B78" w:rsidRDefault="00E22B78">
      <w:pPr>
        <w:pStyle w:val="ConsPlusNormal"/>
        <w:spacing w:before="220"/>
        <w:ind w:firstLine="540"/>
        <w:jc w:val="both"/>
      </w:pPr>
      <w:proofErr w:type="gramStart"/>
      <w:r>
        <w:t xml:space="preserve">2.2. в </w:t>
      </w:r>
      <w:hyperlink r:id="rId14">
        <w:r>
          <w:rPr>
            <w:color w:val="0000FF"/>
          </w:rPr>
          <w:t>наименовании</w:t>
        </w:r>
      </w:hyperlink>
      <w:r>
        <w:t xml:space="preserve"> Перечня должностей государственной гражданской службы Пермского края, связанных с коррупционными рисками,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слова "при назначении</w:t>
      </w:r>
      <w:proofErr w:type="gramEnd"/>
      <w:r>
        <w:t xml:space="preserve"> на которые граждане и" исключить.</w:t>
      </w:r>
    </w:p>
    <w:p w:rsidR="00E22B78" w:rsidRDefault="00E22B78">
      <w:pPr>
        <w:pStyle w:val="ConsPlusNonformat"/>
        <w:spacing w:before="200"/>
        <w:jc w:val="both"/>
      </w:pPr>
      <w:r>
        <w:t xml:space="preserve">                           1</w:t>
      </w:r>
    </w:p>
    <w:p w:rsidR="00E22B78" w:rsidRDefault="00E22B78">
      <w:pPr>
        <w:pStyle w:val="ConsPlusNonformat"/>
        <w:jc w:val="both"/>
      </w:pPr>
      <w:r>
        <w:t xml:space="preserve">    3.  Внести  в  </w:t>
      </w:r>
      <w:hyperlink r:id="rId15">
        <w:r>
          <w:rPr>
            <w:color w:val="0000FF"/>
          </w:rPr>
          <w:t>пункт  2</w:t>
        </w:r>
      </w:hyperlink>
      <w:r>
        <w:t xml:space="preserve">   Положения  о проверке достоверности и полноты</w:t>
      </w:r>
    </w:p>
    <w:p w:rsidR="00E22B78" w:rsidRDefault="00E22B78">
      <w:pPr>
        <w:pStyle w:val="ConsPlusNonformat"/>
        <w:jc w:val="both"/>
      </w:pPr>
      <w:r>
        <w:lastRenderedPageBreak/>
        <w:t>сведений,  представляемых гражданами, претендующими на замещение должностей</w:t>
      </w:r>
    </w:p>
    <w:p w:rsidR="00E22B78" w:rsidRDefault="00E22B78">
      <w:pPr>
        <w:pStyle w:val="ConsPlusNonformat"/>
        <w:jc w:val="both"/>
      </w:pPr>
      <w:r>
        <w:t xml:space="preserve">государственной  гражданской  службы  Пермского  края,  и  </w:t>
      </w:r>
      <w:proofErr w:type="gramStart"/>
      <w:r>
        <w:t>государственными</w:t>
      </w:r>
      <w:proofErr w:type="gramEnd"/>
    </w:p>
    <w:p w:rsidR="00E22B78" w:rsidRDefault="00E22B78">
      <w:pPr>
        <w:pStyle w:val="ConsPlusNonformat"/>
        <w:jc w:val="both"/>
      </w:pPr>
      <w:r>
        <w:t>гражданскими   служащими  Пермского  края,  и  соблюдения  государственными</w:t>
      </w:r>
    </w:p>
    <w:p w:rsidR="00E22B78" w:rsidRDefault="00E22B78">
      <w:pPr>
        <w:pStyle w:val="ConsPlusNonformat"/>
        <w:jc w:val="both"/>
      </w:pPr>
      <w:r>
        <w:t>гражданскими  служащими  Пермского  края требований к служебному поведению,</w:t>
      </w:r>
    </w:p>
    <w:p w:rsidR="00E22B78" w:rsidRDefault="00E22B78">
      <w:pPr>
        <w:pStyle w:val="ConsPlusNonformat"/>
        <w:jc w:val="both"/>
      </w:pPr>
      <w:r>
        <w:t>утвержденного Указом губернатора Пермского края от 18 марта 2010 г. N 12 "О</w:t>
      </w:r>
    </w:p>
    <w:p w:rsidR="00E22B78" w:rsidRDefault="00E22B78">
      <w:pPr>
        <w:pStyle w:val="ConsPlusNonformat"/>
        <w:jc w:val="both"/>
      </w:pPr>
      <w:r>
        <w:t>проверке  достоверности  и  полноты  сведений,  представляемых  гражданами,</w:t>
      </w:r>
    </w:p>
    <w:p w:rsidR="00E22B78" w:rsidRDefault="00E22B78">
      <w:pPr>
        <w:pStyle w:val="ConsPlusNonformat"/>
        <w:jc w:val="both"/>
      </w:pPr>
      <w:proofErr w:type="gramStart"/>
      <w:r>
        <w:t>претендующими</w:t>
      </w:r>
      <w:proofErr w:type="gramEnd"/>
      <w:r>
        <w:t xml:space="preserve">  на  замещение  должностей государственной гражданской службы</w:t>
      </w:r>
    </w:p>
    <w:p w:rsidR="00E22B78" w:rsidRDefault="00E22B78">
      <w:pPr>
        <w:pStyle w:val="ConsPlusNonformat"/>
        <w:jc w:val="both"/>
      </w:pPr>
      <w:r>
        <w:t>Пермского края, и государственными гражданскими служащими Пермского края, и</w:t>
      </w:r>
    </w:p>
    <w:p w:rsidR="00E22B78" w:rsidRDefault="00E22B78">
      <w:pPr>
        <w:pStyle w:val="ConsPlusNonformat"/>
        <w:jc w:val="both"/>
      </w:pPr>
      <w:r>
        <w:t>соблюдения   государственными   гражданскими   служащими   Пермского   края</w:t>
      </w:r>
    </w:p>
    <w:p w:rsidR="00E22B78" w:rsidRDefault="00E22B78">
      <w:pPr>
        <w:pStyle w:val="ConsPlusNonformat"/>
        <w:jc w:val="both"/>
      </w:pPr>
      <w:proofErr w:type="gramStart"/>
      <w:r>
        <w:t>требований к служебному поведению" (в редакции указов губернатора Пермского</w:t>
      </w:r>
      <w:proofErr w:type="gramEnd"/>
    </w:p>
    <w:p w:rsidR="00E22B78" w:rsidRDefault="00E22B78">
      <w:pPr>
        <w:pStyle w:val="ConsPlusNonformat"/>
        <w:jc w:val="both"/>
      </w:pPr>
      <w:r>
        <w:t>края  от  18 мая 2010 г. N 24, от 24 августа 2010 г. N 59, от 6 апреля 2011</w:t>
      </w:r>
    </w:p>
    <w:p w:rsidR="00E22B78" w:rsidRDefault="00E22B78">
      <w:pPr>
        <w:pStyle w:val="ConsPlusNonformat"/>
        <w:jc w:val="both"/>
      </w:pPr>
      <w:r>
        <w:t>г.  N  27,  от  22  декабря  2011  г.  N  117, от 1 декабря 2014 г. N 203),</w:t>
      </w:r>
    </w:p>
    <w:p w:rsidR="00E22B78" w:rsidRDefault="00E22B78">
      <w:pPr>
        <w:pStyle w:val="ConsPlusNonformat"/>
        <w:jc w:val="both"/>
      </w:pPr>
      <w:r>
        <w:t>следующее изменение:</w:t>
      </w:r>
    </w:p>
    <w:p w:rsidR="00E22B78" w:rsidRDefault="00E22B78">
      <w:pPr>
        <w:pStyle w:val="ConsPlusNormal"/>
        <w:ind w:firstLine="540"/>
        <w:jc w:val="both"/>
      </w:pPr>
      <w:r>
        <w:t>слова "и претендующим на замещение должности государственной гражданской службы Пермского края, предусмотренной этим перечнем должностей" заменить словами "и претендующим на замещение иной должности государственной гражданской службы Пермского края".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интересов, утвержденное Указом губернатора Пермского края от 24 августа 2010 г. N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 (в</w:t>
      </w:r>
      <w:proofErr w:type="gramEnd"/>
      <w:r>
        <w:t xml:space="preserve"> редакции указов губернатора Пермского края от 6 апреля 2011 г. N 27, от 22 декабря 2011 г. N 117, от 6 февраля 2014 г. N 7, от 15 августа 2014 г. N 150), следующие изменения: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4.1. в </w:t>
      </w:r>
      <w:hyperlink r:id="rId17">
        <w:r>
          <w:rPr>
            <w:color w:val="0000FF"/>
          </w:rPr>
          <w:t>пункте 15</w:t>
        </w:r>
      </w:hyperlink>
      <w:r>
        <w:t>: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4.1.1. </w:t>
      </w:r>
      <w:hyperlink r:id="rId18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E22B78" w:rsidRDefault="00E22B78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гражданского служащего о невозможности выполнить требования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4.1.2. </w:t>
      </w:r>
      <w:hyperlink r:id="rId20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E22B78" w:rsidRDefault="00E22B78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</w:t>
      </w:r>
      <w:proofErr w:type="gramEnd"/>
      <w:r>
        <w:t xml:space="preserve"> </w:t>
      </w:r>
      <w:proofErr w:type="gramStart"/>
      <w:r>
        <w:t xml:space="preserve">договора (гражданско-правовых договоров)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</w:t>
      </w:r>
      <w:r>
        <w:lastRenderedPageBreak/>
        <w:t>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рассматривался.";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4.2. </w:t>
      </w:r>
      <w:hyperlink r:id="rId23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"18.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или гражданина, замещавшего должность гражданской службы в государственном органе края. При наличии письменной просьбы гражданского служащего или гражданина, замещавшего должность гражданской службы в государственном органе края,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края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t>.";</w:t>
      </w:r>
      <w:proofErr w:type="gramEnd"/>
    </w:p>
    <w:p w:rsidR="00E22B78" w:rsidRDefault="00E22B78">
      <w:pPr>
        <w:pStyle w:val="ConsPlusNonformat"/>
        <w:spacing w:before="200"/>
        <w:jc w:val="both"/>
      </w:pPr>
      <w:r>
        <w:t xml:space="preserve">                             1</w:t>
      </w:r>
    </w:p>
    <w:p w:rsidR="00E22B78" w:rsidRDefault="00E22B78">
      <w:pPr>
        <w:pStyle w:val="ConsPlusNonformat"/>
        <w:jc w:val="both"/>
      </w:pPr>
      <w:r>
        <w:t xml:space="preserve">    4.3. </w:t>
      </w:r>
      <w:hyperlink r:id="rId24">
        <w:r>
          <w:rPr>
            <w:color w:val="0000FF"/>
          </w:rPr>
          <w:t>дополнить</w:t>
        </w:r>
      </w:hyperlink>
      <w:r>
        <w:t xml:space="preserve"> пунктом 23  следующего содержания:</w:t>
      </w:r>
    </w:p>
    <w:p w:rsidR="00E22B78" w:rsidRDefault="00E22B78">
      <w:pPr>
        <w:pStyle w:val="ConsPlusNonformat"/>
        <w:jc w:val="both"/>
      </w:pPr>
      <w:r>
        <w:t xml:space="preserve">       1</w:t>
      </w:r>
    </w:p>
    <w:p w:rsidR="00E22B78" w:rsidRDefault="00E22B78">
      <w:pPr>
        <w:pStyle w:val="ConsPlusNonformat"/>
        <w:jc w:val="both"/>
      </w:pPr>
      <w:r>
        <w:t xml:space="preserve">    "23 . По  итогам  рассмотрения  вопроса,  указанного в абзаце четвертом</w:t>
      </w:r>
    </w:p>
    <w:p w:rsidR="00E22B78" w:rsidRDefault="00E22B78">
      <w:pPr>
        <w:pStyle w:val="ConsPlusNonformat"/>
        <w:jc w:val="both"/>
      </w:pPr>
      <w:r>
        <w:t xml:space="preserve">подпункта  "б"  пункта  15 настоящего Положения, комиссия принимает одно </w:t>
      </w:r>
      <w:proofErr w:type="gramStart"/>
      <w:r>
        <w:t>из</w:t>
      </w:r>
      <w:proofErr w:type="gramEnd"/>
    </w:p>
    <w:p w:rsidR="00E22B78" w:rsidRDefault="00E22B78">
      <w:pPr>
        <w:pStyle w:val="ConsPlusNonformat"/>
        <w:jc w:val="both"/>
      </w:pPr>
      <w:r>
        <w:t>следующих решений:</w:t>
      </w:r>
    </w:p>
    <w:p w:rsidR="00E22B78" w:rsidRDefault="00E22B78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края применить к гражданскому служащему конкретную меру ответственности</w:t>
      </w:r>
      <w:proofErr w:type="gramStart"/>
      <w:r>
        <w:t>.";</w:t>
      </w:r>
      <w:proofErr w:type="gramEnd"/>
    </w:p>
    <w:p w:rsidR="00E22B78" w:rsidRDefault="00E22B78">
      <w:pPr>
        <w:pStyle w:val="ConsPlusNonformat"/>
        <w:spacing w:before="200"/>
        <w:jc w:val="both"/>
      </w:pPr>
      <w:r>
        <w:t xml:space="preserve">                                      2</w:t>
      </w:r>
    </w:p>
    <w:p w:rsidR="00E22B78" w:rsidRDefault="00E22B78">
      <w:pPr>
        <w:pStyle w:val="ConsPlusNonformat"/>
        <w:jc w:val="both"/>
      </w:pPr>
      <w:r>
        <w:t xml:space="preserve">    4.4. </w:t>
      </w:r>
      <w:hyperlink r:id="rId27">
        <w:r>
          <w:rPr>
            <w:color w:val="0000FF"/>
          </w:rPr>
          <w:t>пункт 23.1</w:t>
        </w:r>
      </w:hyperlink>
      <w:r>
        <w:t xml:space="preserve"> считать пунктом 23</w:t>
      </w:r>
      <w:proofErr w:type="gramStart"/>
      <w:r>
        <w:t xml:space="preserve"> ;</w:t>
      </w:r>
      <w:proofErr w:type="gramEnd"/>
    </w:p>
    <w:p w:rsidR="00E22B78" w:rsidRDefault="00E22B78">
      <w:pPr>
        <w:pStyle w:val="ConsPlusNonformat"/>
        <w:jc w:val="both"/>
      </w:pPr>
      <w:r>
        <w:t xml:space="preserve">    4.5. </w:t>
      </w:r>
      <w:hyperlink r:id="rId28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E22B78" w:rsidRDefault="00E22B78">
      <w:pPr>
        <w:pStyle w:val="ConsPlusNonformat"/>
        <w:jc w:val="both"/>
      </w:pPr>
      <w:r>
        <w:t xml:space="preserve">    "24. По итогам рассмотрения вопросов, указанных в подпунктах "а",  "б",</w:t>
      </w:r>
    </w:p>
    <w:p w:rsidR="00E22B78" w:rsidRDefault="00E22B78">
      <w:pPr>
        <w:pStyle w:val="ConsPlusNonformat"/>
        <w:jc w:val="both"/>
      </w:pPr>
      <w:r>
        <w:t>"г" и "д" пункта 15 настоящего Положения, и при наличии к  тому  оснований,</w:t>
      </w:r>
    </w:p>
    <w:p w:rsidR="00E22B78" w:rsidRDefault="00E22B78">
      <w:pPr>
        <w:pStyle w:val="ConsPlusNonformat"/>
        <w:jc w:val="both"/>
      </w:pPr>
      <w:r>
        <w:t>комиссия может принять иное решение, чем это предусмотрено пунктами  20-23,</w:t>
      </w:r>
    </w:p>
    <w:p w:rsidR="00E22B78" w:rsidRDefault="00E22B78">
      <w:pPr>
        <w:pStyle w:val="ConsPlusNonformat"/>
        <w:jc w:val="both"/>
      </w:pPr>
      <w:r>
        <w:t xml:space="preserve">  1    2     1</w:t>
      </w:r>
    </w:p>
    <w:p w:rsidR="00E22B78" w:rsidRDefault="00E22B78">
      <w:pPr>
        <w:pStyle w:val="ConsPlusNonformat"/>
        <w:jc w:val="both"/>
      </w:pPr>
      <w:r>
        <w:t>23 , 23  и 24  настоящего Положения. Основания  и  мотивы  принятия  такого</w:t>
      </w:r>
    </w:p>
    <w:p w:rsidR="00E22B78" w:rsidRDefault="00E22B78">
      <w:pPr>
        <w:pStyle w:val="ConsPlusNonformat"/>
        <w:jc w:val="both"/>
      </w:pPr>
      <w:r>
        <w:t>решения должны быть отражены в протоколе комиссии</w:t>
      </w:r>
      <w:proofErr w:type="gramStart"/>
      <w:r>
        <w:t>.".</w:t>
      </w:r>
      <w:proofErr w:type="gramEnd"/>
    </w:p>
    <w:p w:rsidR="00E22B78" w:rsidRDefault="00E22B78">
      <w:pPr>
        <w:pStyle w:val="ConsPlusNormal"/>
        <w:ind w:firstLine="540"/>
        <w:jc w:val="both"/>
      </w:pPr>
      <w:r>
        <w:t xml:space="preserve">5. Утратил силу. - </w:t>
      </w:r>
      <w:hyperlink r:id="rId29">
        <w:r>
          <w:rPr>
            <w:color w:val="0000FF"/>
          </w:rPr>
          <w:t>Указ</w:t>
        </w:r>
      </w:hyperlink>
      <w:r>
        <w:t xml:space="preserve"> Губернатора Пермского края от 28.02.2019 N 26.</w:t>
      </w:r>
    </w:p>
    <w:p w:rsidR="00E22B78" w:rsidRDefault="00E22B78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через десять дней после дня его официального опубликования.</w:t>
      </w:r>
    </w:p>
    <w:p w:rsidR="00E22B78" w:rsidRDefault="00E22B78">
      <w:pPr>
        <w:pStyle w:val="ConsPlusNormal"/>
        <w:jc w:val="both"/>
      </w:pPr>
    </w:p>
    <w:p w:rsidR="00E22B78" w:rsidRDefault="00E22B78">
      <w:pPr>
        <w:pStyle w:val="ConsPlusNormal"/>
        <w:jc w:val="right"/>
      </w:pPr>
      <w:r>
        <w:t>В.Ф.БАСАРГИН</w:t>
      </w:r>
    </w:p>
    <w:p w:rsidR="00E22B78" w:rsidRDefault="00E22B78">
      <w:pPr>
        <w:pStyle w:val="ConsPlusNormal"/>
        <w:jc w:val="both"/>
      </w:pPr>
    </w:p>
    <w:p w:rsidR="00E22B78" w:rsidRDefault="00E22B78">
      <w:pPr>
        <w:pStyle w:val="ConsPlusNormal"/>
        <w:jc w:val="both"/>
      </w:pPr>
    </w:p>
    <w:p w:rsidR="00E22B78" w:rsidRDefault="00E22B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F1E" w:rsidRDefault="005B5F1E"/>
    <w:sectPr w:rsidR="005B5F1E" w:rsidSect="0097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8"/>
    <w:rsid w:val="005B5F1E"/>
    <w:rsid w:val="00E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2B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2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B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2B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2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B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3027" TargetMode="External"/><Relationship Id="rId13" Type="http://schemas.openxmlformats.org/officeDocument/2006/relationships/hyperlink" Target="https://login.consultant.ru/link/?req=doc&amp;base=RLAW368&amp;n=76716&amp;dst=100037" TargetMode="External"/><Relationship Id="rId18" Type="http://schemas.openxmlformats.org/officeDocument/2006/relationships/hyperlink" Target="https://login.consultant.ru/link/?req=doc&amp;base=RLAW368&amp;n=76718&amp;dst=100136" TargetMode="External"/><Relationship Id="rId26" Type="http://schemas.openxmlformats.org/officeDocument/2006/relationships/hyperlink" Target="https://login.consultant.ru/link/?req=doc&amp;base=LAW&amp;n=4517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94&amp;dst=33" TargetMode="External"/><Relationship Id="rId7" Type="http://schemas.openxmlformats.org/officeDocument/2006/relationships/hyperlink" Target="https://login.consultant.ru/link/?req=doc&amp;base=LAW&amp;n=172489" TargetMode="External"/><Relationship Id="rId12" Type="http://schemas.openxmlformats.org/officeDocument/2006/relationships/hyperlink" Target="https://login.consultant.ru/link/?req=doc&amp;base=RLAW368&amp;n=76716&amp;dst=100026" TargetMode="External"/><Relationship Id="rId17" Type="http://schemas.openxmlformats.org/officeDocument/2006/relationships/hyperlink" Target="https://login.consultant.ru/link/?req=doc&amp;base=RLAW368&amp;n=76718&amp;dst=100083" TargetMode="External"/><Relationship Id="rId25" Type="http://schemas.openxmlformats.org/officeDocument/2006/relationships/hyperlink" Target="https://login.consultant.ru/link/?req=doc&amp;base=LAW&amp;n=4517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76718&amp;dst=100046" TargetMode="External"/><Relationship Id="rId20" Type="http://schemas.openxmlformats.org/officeDocument/2006/relationships/hyperlink" Target="https://login.consultant.ru/link/?req=doc&amp;base=RLAW368&amp;n=76718&amp;dst=100156" TargetMode="External"/><Relationship Id="rId29" Type="http://schemas.openxmlformats.org/officeDocument/2006/relationships/hyperlink" Target="https://login.consultant.ru/link/?req=doc&amp;base=RLAW368&amp;n=178119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78119&amp;dst=100014" TargetMode="External"/><Relationship Id="rId11" Type="http://schemas.openxmlformats.org/officeDocument/2006/relationships/hyperlink" Target="https://login.consultant.ru/link/?req=doc&amp;base=RLAW368&amp;n=76716&amp;dst=100030" TargetMode="External"/><Relationship Id="rId24" Type="http://schemas.openxmlformats.org/officeDocument/2006/relationships/hyperlink" Target="https://login.consultant.ru/link/?req=doc&amp;base=RLAW368&amp;n=76718&amp;dst=10004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79252&amp;dst=100113" TargetMode="External"/><Relationship Id="rId23" Type="http://schemas.openxmlformats.org/officeDocument/2006/relationships/hyperlink" Target="https://login.consultant.ru/link/?req=doc&amp;base=RLAW368&amp;n=76718&amp;dst=100162" TargetMode="External"/><Relationship Id="rId28" Type="http://schemas.openxmlformats.org/officeDocument/2006/relationships/hyperlink" Target="https://login.consultant.ru/link/?req=doc&amp;base=RLAW368&amp;n=76718&amp;dst=100152" TargetMode="External"/><Relationship Id="rId10" Type="http://schemas.openxmlformats.org/officeDocument/2006/relationships/hyperlink" Target="https://login.consultant.ru/link/?req=doc&amp;base=RLAW368&amp;n=76716" TargetMode="External"/><Relationship Id="rId19" Type="http://schemas.openxmlformats.org/officeDocument/2006/relationships/hyperlink" Target="https://login.consultant.ru/link/?req=doc&amp;base=LAW&amp;n=4517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40&amp;dst=100067" TargetMode="External"/><Relationship Id="rId14" Type="http://schemas.openxmlformats.org/officeDocument/2006/relationships/hyperlink" Target="https://login.consultant.ru/link/?req=doc&amp;base=RLAW368&amp;n=76716&amp;dst=100028" TargetMode="External"/><Relationship Id="rId22" Type="http://schemas.openxmlformats.org/officeDocument/2006/relationships/hyperlink" Target="https://login.consultant.ru/link/?req=doc&amp;base=LAW&amp;n=464875&amp;dst=1713" TargetMode="External"/><Relationship Id="rId27" Type="http://schemas.openxmlformats.org/officeDocument/2006/relationships/hyperlink" Target="https://login.consultant.ru/link/?req=doc&amp;base=RLAW368&amp;n=76718&amp;dst=10014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2024-02-01T08:36:00Z</dcterms:created>
  <dcterms:modified xsi:type="dcterms:W3CDTF">2024-02-01T08:37:00Z</dcterms:modified>
</cp:coreProperties>
</file>