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C8" w:rsidRDefault="000003C8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003C8" w:rsidRDefault="000003C8">
      <w:pPr>
        <w:pStyle w:val="ConsPlusNormal"/>
        <w:jc w:val="both"/>
        <w:outlineLvl w:val="0"/>
      </w:pPr>
    </w:p>
    <w:p w:rsidR="000003C8" w:rsidRDefault="000003C8">
      <w:pPr>
        <w:pStyle w:val="ConsPlusTitle"/>
        <w:jc w:val="center"/>
        <w:outlineLvl w:val="0"/>
      </w:pPr>
      <w:r>
        <w:t>ГУБЕРНАТОР ПЕРМСКОГО КРАЯ</w:t>
      </w:r>
    </w:p>
    <w:p w:rsidR="000003C8" w:rsidRDefault="000003C8">
      <w:pPr>
        <w:pStyle w:val="ConsPlusTitle"/>
        <w:jc w:val="center"/>
      </w:pPr>
    </w:p>
    <w:p w:rsidR="000003C8" w:rsidRDefault="000003C8">
      <w:pPr>
        <w:pStyle w:val="ConsPlusTitle"/>
        <w:jc w:val="center"/>
      </w:pPr>
      <w:r>
        <w:t>УКАЗ</w:t>
      </w:r>
    </w:p>
    <w:p w:rsidR="000003C8" w:rsidRDefault="000003C8">
      <w:pPr>
        <w:pStyle w:val="ConsPlusTitle"/>
        <w:jc w:val="center"/>
      </w:pPr>
      <w:r>
        <w:t>от 4 июня 2010 г. N 37</w:t>
      </w:r>
    </w:p>
    <w:p w:rsidR="000003C8" w:rsidRDefault="000003C8">
      <w:pPr>
        <w:pStyle w:val="ConsPlusTitle"/>
        <w:jc w:val="center"/>
      </w:pPr>
    </w:p>
    <w:p w:rsidR="000003C8" w:rsidRDefault="000003C8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0003C8" w:rsidRDefault="000003C8">
      <w:pPr>
        <w:pStyle w:val="ConsPlusTitle"/>
        <w:jc w:val="center"/>
      </w:pPr>
      <w:r>
        <w:t>ЭКСПЕРТИЗЫ НОРМАТИВНЫХ ПРАВОВЫХ АКТОВ И ПРОЕКТОВ НОРМАТИВНЫХ</w:t>
      </w:r>
    </w:p>
    <w:p w:rsidR="000003C8" w:rsidRDefault="000003C8">
      <w:pPr>
        <w:pStyle w:val="ConsPlusTitle"/>
        <w:jc w:val="center"/>
      </w:pPr>
      <w:r>
        <w:t>ПРАВОВЫХ АКТОВ ГУБЕРНАТОРА ПЕРМСКОГО КРАЯ, ПРАВИТЕЛЬСТВА</w:t>
      </w:r>
    </w:p>
    <w:p w:rsidR="000003C8" w:rsidRDefault="000003C8">
      <w:pPr>
        <w:pStyle w:val="ConsPlusTitle"/>
        <w:jc w:val="center"/>
      </w:pPr>
      <w:r>
        <w:t xml:space="preserve">ПЕРМСКОГО КРАЯ, ИСПОЛНИТЕЛЬНЫХ ОРГАНОВ </w:t>
      </w:r>
      <w:proofErr w:type="gramStart"/>
      <w:r>
        <w:t>ГОСУДАРСТВЕННОЙ</w:t>
      </w:r>
      <w:proofErr w:type="gramEnd"/>
    </w:p>
    <w:p w:rsidR="000003C8" w:rsidRDefault="000003C8">
      <w:pPr>
        <w:pStyle w:val="ConsPlusTitle"/>
        <w:jc w:val="center"/>
      </w:pPr>
      <w:r>
        <w:t>ВЛАСТИ ПЕРМСКОГО КРАЯ</w:t>
      </w:r>
    </w:p>
    <w:p w:rsidR="000003C8" w:rsidRDefault="000003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3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3C8" w:rsidRDefault="000003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3C8" w:rsidRDefault="000003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3C8" w:rsidRDefault="000003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3C8" w:rsidRDefault="000003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Пермского края от 20.11.2012 </w:t>
            </w:r>
            <w:hyperlink r:id="rId6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3C8" w:rsidRDefault="0000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7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3C8" w:rsidRDefault="000003C8">
            <w:pPr>
              <w:pStyle w:val="ConsPlusNormal"/>
            </w:pPr>
          </w:p>
        </w:tc>
      </w:tr>
    </w:tbl>
    <w:p w:rsidR="000003C8" w:rsidRDefault="000003C8">
      <w:pPr>
        <w:pStyle w:val="ConsPlusNormal"/>
        <w:jc w:val="center"/>
      </w:pPr>
    </w:p>
    <w:p w:rsidR="000003C8" w:rsidRDefault="000003C8">
      <w:pPr>
        <w:pStyle w:val="ConsPlusNormal"/>
        <w:ind w:firstLine="540"/>
        <w:jc w:val="both"/>
      </w:pPr>
      <w:proofErr w:type="gramStart"/>
      <w:r>
        <w:t xml:space="preserve">В целях организации органами государственной власти, государственными органами Пермского края антикоррупционной экспертизы нормативных правовых актов и проектов нормативных правовых актов, выявления в них коррупциогенных факторов, способствующих созданию условий для проявления коррупции,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и </w:t>
      </w:r>
      <w:hyperlink r:id="rId9">
        <w:r>
          <w:rPr>
            <w:color w:val="0000FF"/>
          </w:rPr>
          <w:t>Законом</w:t>
        </w:r>
      </w:hyperlink>
      <w:r>
        <w:t xml:space="preserve"> Пермского края от 30</w:t>
      </w:r>
      <w:proofErr w:type="gramEnd"/>
      <w:r>
        <w:t xml:space="preserve"> декабря 2008 г. N 382-ПК "О противодействии коррупции в Пермском крае" постановляю:</w:t>
      </w: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0003C8" w:rsidRDefault="000003C8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Возложить функции по проведению антикоррупционной экспертизы: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2.1. на Администрацию губернатора Пермского края - в отношении нормативных правовых актов и проектов нормативных правовых актов губернатора Пермского края, Правительства Пермского края;</w:t>
      </w:r>
    </w:p>
    <w:p w:rsidR="000003C8" w:rsidRDefault="000003C8">
      <w:pPr>
        <w:pStyle w:val="ConsPlusNormal"/>
        <w:jc w:val="both"/>
      </w:pPr>
      <w:r>
        <w:t xml:space="preserve">(п. 2.1 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Пермского края от 17.11.2022 N 108)</w:t>
      </w:r>
    </w:p>
    <w:p w:rsidR="000003C8" w:rsidRDefault="000003C8">
      <w:pPr>
        <w:pStyle w:val="ConsPlusNormal"/>
        <w:spacing w:before="220"/>
        <w:ind w:firstLine="540"/>
        <w:jc w:val="both"/>
      </w:pPr>
      <w:proofErr w:type="gramStart"/>
      <w:r>
        <w:t>2.2. на исполнительные органы государственной власти Пермского края, осуществляющие нормативное правовое регулирование в установленной сфере деятельности, - в отношении нормативных правовых актов и проектов нормативных правовых актов, принятых (разрабатываемых) исполнительными органами государственной власти Пермского края;</w:t>
      </w:r>
      <w:proofErr w:type="gramEnd"/>
    </w:p>
    <w:p w:rsidR="000003C8" w:rsidRDefault="000003C8">
      <w:pPr>
        <w:pStyle w:val="ConsPlusNormal"/>
        <w:jc w:val="both"/>
      </w:pPr>
      <w:r>
        <w:t xml:space="preserve">(п. 2.2 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Пермского края от 17.11.2022 N 108)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 xml:space="preserve">2.3-3. Утратили силу. - </w:t>
      </w:r>
      <w:hyperlink r:id="rId12">
        <w:r>
          <w:rPr>
            <w:color w:val="0000FF"/>
          </w:rPr>
          <w:t>Указ</w:t>
        </w:r>
      </w:hyperlink>
      <w:r>
        <w:t xml:space="preserve"> Губернатора Пермского края от 17.11.2022 N 108.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руководителя администрации губернатора Пермского края.</w:t>
      </w:r>
    </w:p>
    <w:p w:rsidR="000003C8" w:rsidRDefault="000003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Пермского края от 17.11.2022 N 108)</w:t>
      </w: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jc w:val="right"/>
      </w:pPr>
      <w:r>
        <w:t>И.о. губернатора края</w:t>
      </w:r>
    </w:p>
    <w:p w:rsidR="000003C8" w:rsidRDefault="000003C8">
      <w:pPr>
        <w:pStyle w:val="ConsPlusNormal"/>
        <w:jc w:val="right"/>
      </w:pPr>
      <w:r>
        <w:t>В.А.СУХИХ</w:t>
      </w: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jc w:val="right"/>
        <w:outlineLvl w:val="0"/>
      </w:pPr>
      <w:r>
        <w:t>УТВЕРЖДЕН</w:t>
      </w:r>
    </w:p>
    <w:p w:rsidR="000003C8" w:rsidRDefault="000003C8">
      <w:pPr>
        <w:pStyle w:val="ConsPlusNormal"/>
        <w:jc w:val="right"/>
      </w:pPr>
      <w:r>
        <w:t>Указом</w:t>
      </w:r>
    </w:p>
    <w:p w:rsidR="000003C8" w:rsidRDefault="000003C8">
      <w:pPr>
        <w:pStyle w:val="ConsPlusNormal"/>
        <w:jc w:val="right"/>
      </w:pPr>
      <w:r>
        <w:t>губернатора</w:t>
      </w:r>
    </w:p>
    <w:p w:rsidR="000003C8" w:rsidRDefault="000003C8">
      <w:pPr>
        <w:pStyle w:val="ConsPlusNormal"/>
        <w:jc w:val="right"/>
      </w:pPr>
      <w:r>
        <w:t>Пермского края</w:t>
      </w:r>
    </w:p>
    <w:p w:rsidR="000003C8" w:rsidRDefault="000003C8">
      <w:pPr>
        <w:pStyle w:val="ConsPlusNormal"/>
        <w:jc w:val="right"/>
      </w:pPr>
      <w:r>
        <w:t>от 04.06.2010 N 37</w:t>
      </w:r>
    </w:p>
    <w:p w:rsidR="000003C8" w:rsidRDefault="000003C8">
      <w:pPr>
        <w:pStyle w:val="ConsPlusNormal"/>
        <w:jc w:val="center"/>
      </w:pPr>
    </w:p>
    <w:p w:rsidR="000003C8" w:rsidRDefault="000003C8">
      <w:pPr>
        <w:pStyle w:val="ConsPlusTitle"/>
        <w:jc w:val="center"/>
      </w:pPr>
      <w:bookmarkStart w:id="2" w:name="P40"/>
      <w:bookmarkEnd w:id="2"/>
      <w:r>
        <w:t>ПОРЯДОК</w:t>
      </w:r>
    </w:p>
    <w:p w:rsidR="000003C8" w:rsidRDefault="000003C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0003C8" w:rsidRDefault="000003C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003C8" w:rsidRDefault="000003C8">
      <w:pPr>
        <w:pStyle w:val="ConsPlusTitle"/>
        <w:jc w:val="center"/>
      </w:pPr>
      <w:r>
        <w:t>ГУБЕРНАТОРА ПЕРМСКОГО КРАЯ, ПРАВИТЕЛЬСТВА ПЕРМСКОГО КРАЯ,</w:t>
      </w:r>
    </w:p>
    <w:p w:rsidR="000003C8" w:rsidRDefault="000003C8">
      <w:pPr>
        <w:pStyle w:val="ConsPlusTitle"/>
        <w:jc w:val="center"/>
      </w:pPr>
      <w:r>
        <w:t>ИСПОЛНИТЕЛЬНЫХ ОРГАНОВ ГОСУДАРСТВЕННОЙ ВЛАСТИ ПЕРМСКОГО КРАЯ</w:t>
      </w:r>
    </w:p>
    <w:p w:rsidR="000003C8" w:rsidRDefault="000003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3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3C8" w:rsidRDefault="000003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3C8" w:rsidRDefault="000003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3C8" w:rsidRDefault="000003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3C8" w:rsidRDefault="000003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Пермского края от 20.11.2012 </w:t>
            </w:r>
            <w:hyperlink r:id="rId14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3C8" w:rsidRDefault="000003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15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3C8" w:rsidRDefault="000003C8">
            <w:pPr>
              <w:pStyle w:val="ConsPlusNormal"/>
            </w:pPr>
          </w:p>
        </w:tc>
      </w:tr>
    </w:tbl>
    <w:p w:rsidR="000003C8" w:rsidRDefault="000003C8">
      <w:pPr>
        <w:pStyle w:val="ConsPlusNormal"/>
        <w:jc w:val="center"/>
      </w:pPr>
    </w:p>
    <w:p w:rsidR="000003C8" w:rsidRDefault="000003C8">
      <w:pPr>
        <w:pStyle w:val="ConsPlusTitle"/>
        <w:jc w:val="center"/>
        <w:outlineLvl w:val="1"/>
      </w:pPr>
      <w:r>
        <w:t>I. Общие положения</w:t>
      </w: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ind w:firstLine="540"/>
        <w:jc w:val="both"/>
      </w:pPr>
      <w:r>
        <w:t>1.1. Настоящий Порядок разработан для обеспечения проведения экспертизы нормативных правовых актов и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 в целях выявления в них коррупциогенных факторов и их последующего устранения (далее - антикоррупционная экспертиза).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1.2. Настоящим Порядком определяются правила выявления коррупциогенных факторов при подготовке и принятии нормативных правовых актов, а также правила их устранения из действующих нормативных правовых актов.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1.3. Основными принципами антикоррупционной экспертизы являются: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обязательность проведения антикоррупционной экспертизы проектов нормативных правовых актов;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оценка нормативного правового акта, проекта нормативного правового акта во взаимосвязи с другими нормативными правовыми актами;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обоснованность, объективность и проверяемость результатов антикоррупционной экспертизы нормативных правовых актов, проектов нормативных правовых актов;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компетентность лиц, проводящих антикоррупционную экспертизу нормативных правовых актов, проектов нормативных правовых актов;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сотрудничество органов государственной власти Пермского края, иных государственных органов и организаций, а также их должностных лиц с институтами гражданского общества при проведении антикоррупционной экспертизы.</w:t>
      </w:r>
    </w:p>
    <w:p w:rsidR="000003C8" w:rsidRDefault="000003C8">
      <w:pPr>
        <w:pStyle w:val="ConsPlusNormal"/>
        <w:jc w:val="center"/>
      </w:pPr>
    </w:p>
    <w:p w:rsidR="000003C8" w:rsidRDefault="000003C8">
      <w:pPr>
        <w:pStyle w:val="ConsPlusTitle"/>
        <w:jc w:val="center"/>
        <w:outlineLvl w:val="1"/>
      </w:pPr>
      <w:r>
        <w:t>II. Порядок проведения антикоррупционной экспертизы</w:t>
      </w:r>
    </w:p>
    <w:p w:rsidR="000003C8" w:rsidRDefault="000003C8">
      <w:pPr>
        <w:pStyle w:val="ConsPlusNormal"/>
        <w:jc w:val="center"/>
      </w:pPr>
    </w:p>
    <w:p w:rsidR="000003C8" w:rsidRDefault="000003C8">
      <w:pPr>
        <w:pStyle w:val="ConsPlusNormal"/>
        <w:ind w:firstLine="540"/>
        <w:jc w:val="both"/>
      </w:pPr>
      <w:r>
        <w:t>2.1. Антикоррупционная экспертиза проводится одновременно с проведением правовой экспертизы.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 xml:space="preserve">2.2. Антикоррупционная экспертиза действующих нормативных правовых актов проводится </w:t>
      </w:r>
      <w:r>
        <w:lastRenderedPageBreak/>
        <w:t>по поручению губернатора Пермского края, председателя Правительства Пермского края.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Срок проведения антикоррупционной экспертизы действующих нормативных правовых актов не должен превышать 10 рабочих дней.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2.3. Антикоррупционная экспертиза проектов нормативных правовых актов проводится в сроки, определенные законодательством для проведения правовой экспертизы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0003C8" w:rsidRDefault="000003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Пермского края от 17.11.2022 N 108)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 xml:space="preserve">2.4. Антикоррупционная экспертиза проводится в соответствии с </w:t>
      </w:r>
      <w:hyperlink r:id="rId17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0003C8" w:rsidRDefault="000003C8">
      <w:pPr>
        <w:pStyle w:val="ConsPlusNormal"/>
        <w:spacing w:before="220"/>
        <w:ind w:firstLine="540"/>
        <w:jc w:val="both"/>
      </w:pPr>
      <w:proofErr w:type="gramStart"/>
      <w:r>
        <w:t xml:space="preserve">Администрация губернатора Пермского края, исполнительные органы государственной власти Пермского края, осуществляющие нормативное правовое регулирование в установленной сфере деятельности, определяют должностных лиц и (или) структурные подразделения государственных органов, ответственных за осуществление антикоррупционной экспертизы нормативных правовых актов и проектов нормативных правовых актов,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указа, утвердившего настоящий Порядок.</w:t>
      </w:r>
      <w:proofErr w:type="gramEnd"/>
    </w:p>
    <w:p w:rsidR="000003C8" w:rsidRDefault="000003C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Губернатора Пермского края от 17.11.2022 N 108)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 xml:space="preserve">2.5. Результаты антикоррупционной экспертизы отражаются в </w:t>
      </w:r>
      <w:hyperlink w:anchor="P110">
        <w:r>
          <w:rPr>
            <w:color w:val="0000FF"/>
          </w:rPr>
          <w:t>заключении</w:t>
        </w:r>
      </w:hyperlink>
      <w:r>
        <w:t xml:space="preserve"> по форме согласно приложению к настоящему Порядку.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2.6. В заключении должны содержаться следующие сведения: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дата подготовки заключения;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вид и наименование нормативного правового акта, проекта нормативного правового акта, прошедшего антикоррупционную экспертизу;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регистрационный номер и дата принятия нормативного правового акта;</w:t>
      </w:r>
    </w:p>
    <w:p w:rsidR="000003C8" w:rsidRDefault="000003C8">
      <w:pPr>
        <w:pStyle w:val="ConsPlusNormal"/>
        <w:spacing w:before="220"/>
        <w:ind w:firstLine="540"/>
        <w:jc w:val="both"/>
      </w:pPr>
      <w:proofErr w:type="gramStart"/>
      <w:r>
        <w:t>положения нормативного правового акта, проекта нормативного правового акта, в которых выявлены коррупциогенные факторы, с указанием структурных единиц проекта нормативного правового акта (раздела, главы, статьи, части, пункта, подпункта, абзаца) и соответствующие коррупциогенные факторы (в случае выявления указанных положений);</w:t>
      </w:r>
      <w:proofErr w:type="gramEnd"/>
    </w:p>
    <w:p w:rsidR="000003C8" w:rsidRDefault="000003C8">
      <w:pPr>
        <w:pStyle w:val="ConsPlusNormal"/>
        <w:spacing w:before="220"/>
        <w:ind w:firstLine="540"/>
        <w:jc w:val="both"/>
      </w:pPr>
      <w:r>
        <w:t>предложения и рекомендации о способах устранения в нормативном правовом акте, проекте нормативного правового акта выявленных коррупциогенных факторов.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2.7. Заключение подписывается должностным лицом, проводившим антикоррупционную экспертизу, и направляется разработчику данного нормативного правового акта, проекта нормативного правового акта.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2.8. Положения проекта нормативного правового акта, в которых при проведении антикоррупционной экспертизы выявлены коррупциогенные факторы, устраняются на стадии доработки проекта нормативного правового акта разработчиком проекта в срок, не превышающий 5 календарных дней.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 xml:space="preserve">2.9. Положения действующего нормативного правового акта, в которых при проведении антикоррупционной экспертизы выявлены коррупциогенные факторы, устраняются его </w:t>
      </w:r>
      <w:r>
        <w:lastRenderedPageBreak/>
        <w:t>разработчиком путем внесения соответствующих изменений в нормативный правовой а</w:t>
      </w:r>
      <w:proofErr w:type="gramStart"/>
      <w:r>
        <w:t>кт в ср</w:t>
      </w:r>
      <w:proofErr w:type="gramEnd"/>
      <w:r>
        <w:t>ок, не превышающий 30 рабочих дней.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Порядок согласования по результатам антикоррупционной экспертизы внесения изменений в нормативные правовые акты (проекты нормативных правовых актов) губернатора Пермского края, Правительства Пермского края, исполнительных органов государственной власти Пермского края проводится в соответствии с </w:t>
      </w:r>
      <w:hyperlink r:id="rId19">
        <w:r>
          <w:rPr>
            <w:color w:val="0000FF"/>
          </w:rPr>
          <w:t>Порядком</w:t>
        </w:r>
      </w:hyperlink>
      <w:r>
        <w:t xml:space="preserve"> подготовки проектов актов губернатора Пермского края, утвержденным Указом губернатора Пермского края от 26 сентября 2006 г. N 164 "О подготовке проектов актов губернатора Пермского края", </w:t>
      </w:r>
      <w:hyperlink r:id="rId20">
        <w:r>
          <w:rPr>
            <w:color w:val="0000FF"/>
          </w:rPr>
          <w:t>Регламентом</w:t>
        </w:r>
      </w:hyperlink>
      <w:r>
        <w:t xml:space="preserve"> подготовки</w:t>
      </w:r>
      <w:proofErr w:type="gramEnd"/>
      <w:r>
        <w:t xml:space="preserve"> проектов правовых актов Правительства Пермского края и председателя Правительства Пермского края, утвержденным Постановлением Правительства Пермского края от 5 октября 2007 г. N 223-п.</w:t>
      </w:r>
    </w:p>
    <w:p w:rsidR="000003C8" w:rsidRDefault="000003C8">
      <w:pPr>
        <w:pStyle w:val="ConsPlusNormal"/>
        <w:jc w:val="right"/>
      </w:pPr>
    </w:p>
    <w:p w:rsidR="000003C8" w:rsidRDefault="000003C8">
      <w:pPr>
        <w:pStyle w:val="ConsPlusTitle"/>
        <w:jc w:val="center"/>
        <w:outlineLvl w:val="1"/>
      </w:pPr>
      <w:r>
        <w:t xml:space="preserve">III. Обеспечение проведения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0003C8" w:rsidRDefault="000003C8">
      <w:pPr>
        <w:pStyle w:val="ConsPlusTitle"/>
        <w:jc w:val="center"/>
      </w:pPr>
      <w:r>
        <w:t>экспертизы</w:t>
      </w:r>
    </w:p>
    <w:p w:rsidR="000003C8" w:rsidRDefault="000003C8">
      <w:pPr>
        <w:pStyle w:val="ConsPlusNormal"/>
        <w:jc w:val="center"/>
      </w:pPr>
      <w:proofErr w:type="gramStart"/>
      <w:r>
        <w:t xml:space="preserve">(введен </w:t>
      </w:r>
      <w:hyperlink r:id="rId21">
        <w:r>
          <w:rPr>
            <w:color w:val="0000FF"/>
          </w:rPr>
          <w:t>Указом</w:t>
        </w:r>
      </w:hyperlink>
      <w:r>
        <w:t xml:space="preserve"> Губернатора Пермского края</w:t>
      </w:r>
      <w:proofErr w:type="gramEnd"/>
    </w:p>
    <w:p w:rsidR="000003C8" w:rsidRDefault="000003C8">
      <w:pPr>
        <w:pStyle w:val="ConsPlusNormal"/>
        <w:jc w:val="center"/>
      </w:pPr>
      <w:r>
        <w:t>от 20.11.2012 N 93)</w:t>
      </w:r>
    </w:p>
    <w:p w:rsidR="000003C8" w:rsidRDefault="000003C8">
      <w:pPr>
        <w:pStyle w:val="ConsPlusNormal"/>
        <w:jc w:val="center"/>
      </w:pPr>
    </w:p>
    <w:p w:rsidR="000003C8" w:rsidRDefault="000003C8">
      <w:pPr>
        <w:pStyle w:val="ConsPlusNormal"/>
        <w:ind w:firstLine="540"/>
        <w:jc w:val="both"/>
      </w:pPr>
      <w:r>
        <w:t xml:space="preserve">3.1.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государственные органы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</w:t>
      </w:r>
      <w:proofErr w:type="gramEnd"/>
      <w:r>
        <w:t xml:space="preserve"> службу исполнительных органов государственной власти и иных государственных органов, размещают эти проекты на своих официальных сайтах в информационно-телекоммуникационной сети "Интернет".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3.2. При размещении проектов нормативных правовых актов для проведения независимой антикоррупционной экспертизы государственный орган - разработчик указывает адрес для направления заключений по результатам независимой антикоррупционной экспертизы (в том числе адрес электронной почты), а также размещает сведения о дате начала и окончания приема заключений по результатам независимой антикоррупционной экспертизы.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3.3. Срок приема заключений по результатам независимой антикоррупционной экспертизы проектов нормативных правовых актов, устанавливаемый государственным органом - разработчиком, не может быть менее пяти рабочих дней со дня размещения проекта нормативного правового акта на официальном сайте в информационно-телекоммуникационной сети "Интернет".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Указ</w:t>
        </w:r>
      </w:hyperlink>
      <w:r>
        <w:t xml:space="preserve"> Губернатора Пермского края от 17.11.2022 N 108.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 xml:space="preserve">3.4. Заключения по результатам независимой антикоррупционной экспертизы проектов нормативных правовых актов, оформленные в соответствии с </w:t>
      </w:r>
      <w:hyperlink r:id="rId23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принимаются государственными органами - разработчиками по почте, курьерским способом либо по электронной почте.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>3.5. Полученные заключения по результатам независимой антикоррупционной экспертизы проектов нормативных правовых актов в десятидневный срок со дня их получения размещаются на официальных сайтах государственных органов - разработчиков проектов нормативных правовых актов в информационно-телекоммуникационной сети "Интернет" с указанием дат их поступления.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lastRenderedPageBreak/>
        <w:t>3.6. Заключение по результатам независимой антикоррупционной экспертизы проектов нормативных правовых актов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в десятидневный срок направляется мотивированный ответ за подписью руководителя государственного органа - разработчика проекта нормативного правового акта,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jc w:val="right"/>
      </w:pPr>
    </w:p>
    <w:p w:rsidR="000003C8" w:rsidRDefault="000003C8">
      <w:pPr>
        <w:pStyle w:val="ConsPlusNormal"/>
        <w:jc w:val="right"/>
      </w:pPr>
    </w:p>
    <w:p w:rsidR="000003C8" w:rsidRDefault="000003C8">
      <w:pPr>
        <w:pStyle w:val="ConsPlusNormal"/>
        <w:jc w:val="right"/>
      </w:pPr>
    </w:p>
    <w:p w:rsidR="000003C8" w:rsidRDefault="000003C8">
      <w:pPr>
        <w:pStyle w:val="ConsPlusNormal"/>
        <w:jc w:val="right"/>
      </w:pPr>
    </w:p>
    <w:p w:rsidR="000003C8" w:rsidRDefault="000003C8">
      <w:pPr>
        <w:pStyle w:val="ConsPlusNormal"/>
        <w:jc w:val="right"/>
        <w:outlineLvl w:val="1"/>
      </w:pPr>
      <w:r>
        <w:t>Приложение</w:t>
      </w:r>
    </w:p>
    <w:p w:rsidR="000003C8" w:rsidRDefault="000003C8">
      <w:pPr>
        <w:pStyle w:val="ConsPlusNormal"/>
        <w:jc w:val="right"/>
      </w:pPr>
      <w:r>
        <w:t>к Порядку</w:t>
      </w:r>
    </w:p>
    <w:p w:rsidR="000003C8" w:rsidRDefault="000003C8">
      <w:pPr>
        <w:pStyle w:val="ConsPlusNormal"/>
        <w:jc w:val="right"/>
      </w:pPr>
      <w:r>
        <w:t>проведения антикоррупционной экспертизы</w:t>
      </w:r>
    </w:p>
    <w:p w:rsidR="000003C8" w:rsidRDefault="000003C8">
      <w:pPr>
        <w:pStyle w:val="ConsPlusNormal"/>
        <w:jc w:val="right"/>
      </w:pPr>
      <w:r>
        <w:t>нормативных правовых актов и проектов</w:t>
      </w:r>
    </w:p>
    <w:p w:rsidR="000003C8" w:rsidRDefault="000003C8">
      <w:pPr>
        <w:pStyle w:val="ConsPlusNormal"/>
        <w:jc w:val="right"/>
      </w:pPr>
      <w:r>
        <w:t>нормативных правовых актов губернатора</w:t>
      </w:r>
    </w:p>
    <w:p w:rsidR="000003C8" w:rsidRDefault="000003C8">
      <w:pPr>
        <w:pStyle w:val="ConsPlusNormal"/>
        <w:jc w:val="right"/>
      </w:pPr>
      <w:r>
        <w:t>Пермского края, Правительства Пермского</w:t>
      </w:r>
    </w:p>
    <w:p w:rsidR="000003C8" w:rsidRDefault="000003C8">
      <w:pPr>
        <w:pStyle w:val="ConsPlusNormal"/>
        <w:jc w:val="right"/>
      </w:pPr>
      <w:r>
        <w:t>края, исполнительных органов</w:t>
      </w:r>
    </w:p>
    <w:p w:rsidR="000003C8" w:rsidRDefault="000003C8">
      <w:pPr>
        <w:pStyle w:val="ConsPlusNormal"/>
        <w:jc w:val="right"/>
      </w:pPr>
      <w:r>
        <w:t>государственной власти Пермского края</w:t>
      </w:r>
    </w:p>
    <w:p w:rsidR="000003C8" w:rsidRDefault="000003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3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3C8" w:rsidRDefault="000003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3C8" w:rsidRDefault="000003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3C8" w:rsidRDefault="000003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3C8" w:rsidRDefault="000003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17.11.2022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3C8" w:rsidRDefault="000003C8">
            <w:pPr>
              <w:pStyle w:val="ConsPlusNormal"/>
            </w:pPr>
          </w:p>
        </w:tc>
      </w:tr>
    </w:tbl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jc w:val="center"/>
      </w:pPr>
      <w:bookmarkStart w:id="3" w:name="P110"/>
      <w:bookmarkEnd w:id="3"/>
      <w:r>
        <w:t>Заключение</w:t>
      </w:r>
    </w:p>
    <w:p w:rsidR="000003C8" w:rsidRDefault="000003C8">
      <w:pPr>
        <w:pStyle w:val="ConsPlusNormal"/>
        <w:jc w:val="center"/>
      </w:pPr>
      <w:r>
        <w:t>____________________________________________________________</w:t>
      </w:r>
    </w:p>
    <w:p w:rsidR="000003C8" w:rsidRDefault="000003C8">
      <w:pPr>
        <w:pStyle w:val="ConsPlusNormal"/>
        <w:jc w:val="center"/>
      </w:pPr>
      <w:r>
        <w:t>(экспертное подразделение)</w:t>
      </w:r>
    </w:p>
    <w:p w:rsidR="000003C8" w:rsidRDefault="000003C8">
      <w:pPr>
        <w:pStyle w:val="ConsPlusNormal"/>
        <w:jc w:val="center"/>
      </w:pPr>
      <w:r>
        <w:t>по результатам проведения антикоррупционной экспертизы</w:t>
      </w:r>
    </w:p>
    <w:p w:rsidR="000003C8" w:rsidRDefault="000003C8">
      <w:pPr>
        <w:pStyle w:val="ConsPlusNormal"/>
        <w:jc w:val="center"/>
      </w:pPr>
      <w:r>
        <w:t>___________________________________________________________</w:t>
      </w:r>
    </w:p>
    <w:p w:rsidR="000003C8" w:rsidRDefault="000003C8">
      <w:pPr>
        <w:pStyle w:val="ConsPlusNormal"/>
        <w:jc w:val="center"/>
      </w:pPr>
      <w:proofErr w:type="gramStart"/>
      <w:r>
        <w:t>(вид и наименование нормативного правового акта (проекта</w:t>
      </w:r>
      <w:proofErr w:type="gramEnd"/>
    </w:p>
    <w:p w:rsidR="000003C8" w:rsidRDefault="000003C8">
      <w:pPr>
        <w:pStyle w:val="ConsPlusNormal"/>
        <w:jc w:val="center"/>
      </w:pPr>
      <w:r>
        <w:t xml:space="preserve">нормативного правового акта) Пермского края, </w:t>
      </w:r>
      <w:proofErr w:type="gramStart"/>
      <w:r>
        <w:t>регистрационный</w:t>
      </w:r>
      <w:proofErr w:type="gramEnd"/>
    </w:p>
    <w:p w:rsidR="000003C8" w:rsidRDefault="000003C8">
      <w:pPr>
        <w:pStyle w:val="ConsPlusNormal"/>
        <w:jc w:val="center"/>
      </w:pPr>
      <w:r>
        <w:t>номер и дата принятия нормативного правового акта)</w:t>
      </w: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nformat"/>
        <w:jc w:val="both"/>
      </w:pPr>
      <w:r>
        <w:t xml:space="preserve">                                                               ____________</w:t>
      </w:r>
    </w:p>
    <w:p w:rsidR="000003C8" w:rsidRDefault="000003C8">
      <w:pPr>
        <w:pStyle w:val="ConsPlusNonformat"/>
        <w:jc w:val="both"/>
      </w:pPr>
      <w:r>
        <w:t xml:space="preserve">                                                                  (дата)</w:t>
      </w: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sectPr w:rsidR="000003C8" w:rsidSect="00976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68"/>
        <w:gridCol w:w="3628"/>
        <w:gridCol w:w="3855"/>
      </w:tblGrid>
      <w:tr w:rsidR="000003C8">
        <w:tc>
          <w:tcPr>
            <w:tcW w:w="660" w:type="dxa"/>
          </w:tcPr>
          <w:p w:rsidR="000003C8" w:rsidRDefault="000003C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0003C8" w:rsidRDefault="000003C8">
            <w:pPr>
              <w:pStyle w:val="ConsPlusNormal"/>
              <w:jc w:val="center"/>
            </w:pPr>
            <w:r>
              <w:t>Коррупциогенный фактор &lt;*&gt;</w:t>
            </w:r>
          </w:p>
        </w:tc>
        <w:tc>
          <w:tcPr>
            <w:tcW w:w="3628" w:type="dxa"/>
          </w:tcPr>
          <w:p w:rsidR="000003C8" w:rsidRDefault="000003C8">
            <w:pPr>
              <w:pStyle w:val="ConsPlusNormal"/>
              <w:jc w:val="center"/>
            </w:pPr>
            <w:r>
              <w:t xml:space="preserve">Положения нормативного правового акта (проекта нормативного правового акта), в </w:t>
            </w:r>
            <w:proofErr w:type="gramStart"/>
            <w:r>
              <w:t>которых</w:t>
            </w:r>
            <w:proofErr w:type="gramEnd"/>
            <w:r>
              <w:t xml:space="preserve"> выявлены коррупциогенные факторы</w:t>
            </w:r>
          </w:p>
        </w:tc>
        <w:tc>
          <w:tcPr>
            <w:tcW w:w="3855" w:type="dxa"/>
          </w:tcPr>
          <w:p w:rsidR="000003C8" w:rsidRDefault="000003C8">
            <w:pPr>
              <w:pStyle w:val="ConsPlusNormal"/>
              <w:jc w:val="center"/>
            </w:pPr>
            <w:r>
              <w:t>Предложения и рекомендации о способах устранения в нормативном правовом акте, проекте нормативного правового акта выявленных коррупциогенных факторов</w:t>
            </w:r>
          </w:p>
        </w:tc>
      </w:tr>
      <w:tr w:rsidR="000003C8">
        <w:tc>
          <w:tcPr>
            <w:tcW w:w="660" w:type="dxa"/>
            <w:vAlign w:val="center"/>
          </w:tcPr>
          <w:p w:rsidR="000003C8" w:rsidRDefault="000003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0003C8" w:rsidRDefault="000003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Align w:val="center"/>
          </w:tcPr>
          <w:p w:rsidR="000003C8" w:rsidRDefault="000003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vAlign w:val="center"/>
          </w:tcPr>
          <w:p w:rsidR="000003C8" w:rsidRDefault="000003C8">
            <w:pPr>
              <w:pStyle w:val="ConsPlusNormal"/>
              <w:jc w:val="center"/>
            </w:pPr>
            <w:r>
              <w:t>4</w:t>
            </w:r>
          </w:p>
        </w:tc>
      </w:tr>
      <w:tr w:rsidR="000003C8">
        <w:tc>
          <w:tcPr>
            <w:tcW w:w="660" w:type="dxa"/>
          </w:tcPr>
          <w:p w:rsidR="000003C8" w:rsidRDefault="000003C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003C8" w:rsidRDefault="000003C8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003C8" w:rsidRDefault="000003C8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0003C8" w:rsidRDefault="000003C8">
            <w:pPr>
              <w:pStyle w:val="ConsPlusNormal"/>
              <w:jc w:val="both"/>
            </w:pPr>
          </w:p>
        </w:tc>
      </w:tr>
      <w:tr w:rsidR="000003C8">
        <w:tc>
          <w:tcPr>
            <w:tcW w:w="660" w:type="dxa"/>
          </w:tcPr>
          <w:p w:rsidR="000003C8" w:rsidRDefault="000003C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003C8" w:rsidRDefault="000003C8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003C8" w:rsidRDefault="000003C8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0003C8" w:rsidRDefault="000003C8">
            <w:pPr>
              <w:pStyle w:val="ConsPlusNormal"/>
              <w:jc w:val="both"/>
            </w:pPr>
          </w:p>
        </w:tc>
      </w:tr>
    </w:tbl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ind w:firstLine="540"/>
        <w:jc w:val="both"/>
      </w:pPr>
      <w:r>
        <w:t>Должностное лицо, которое провело антикоррупционную экспертизу:</w:t>
      </w: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nformat"/>
        <w:jc w:val="both"/>
      </w:pPr>
      <w:r>
        <w:t xml:space="preserve">                                                     ______________________</w:t>
      </w:r>
    </w:p>
    <w:p w:rsidR="000003C8" w:rsidRDefault="000003C8">
      <w:pPr>
        <w:pStyle w:val="ConsPlusNonformat"/>
        <w:jc w:val="both"/>
      </w:pPr>
      <w:r>
        <w:t xml:space="preserve">                                                           (Ф.И.О.)</w:t>
      </w: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ind w:firstLine="540"/>
        <w:jc w:val="both"/>
      </w:pPr>
      <w:r>
        <w:t>--------------------------------</w:t>
      </w:r>
    </w:p>
    <w:p w:rsidR="000003C8" w:rsidRDefault="000003C8">
      <w:pPr>
        <w:pStyle w:val="ConsPlusNormal"/>
        <w:spacing w:before="220"/>
        <w:ind w:firstLine="540"/>
        <w:jc w:val="both"/>
      </w:pPr>
      <w:r>
        <w:t xml:space="preserve">&lt;*&gt; Коррупциогенные факторы указываются в соответствии с </w:t>
      </w:r>
      <w:hyperlink r:id="rId25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ind w:firstLine="540"/>
        <w:jc w:val="both"/>
      </w:pPr>
    </w:p>
    <w:p w:rsidR="000003C8" w:rsidRDefault="000003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84F44" w:rsidRDefault="00C84F44"/>
    <w:sectPr w:rsidR="00C84F4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8"/>
    <w:rsid w:val="000003C8"/>
    <w:rsid w:val="00C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3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03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03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03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3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03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03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03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466&amp;dst=100022" TargetMode="External"/><Relationship Id="rId13" Type="http://schemas.openxmlformats.org/officeDocument/2006/relationships/hyperlink" Target="https://login.consultant.ru/link/?req=doc&amp;base=RLAW368&amp;n=173132&amp;dst=100010" TargetMode="External"/><Relationship Id="rId18" Type="http://schemas.openxmlformats.org/officeDocument/2006/relationships/hyperlink" Target="https://login.consultant.ru/link/?req=doc&amp;base=RLAW368&amp;n=173132&amp;dst=10001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8&amp;n=62614&amp;dst=100006" TargetMode="External"/><Relationship Id="rId7" Type="http://schemas.openxmlformats.org/officeDocument/2006/relationships/hyperlink" Target="https://login.consultant.ru/link/?req=doc&amp;base=RLAW368&amp;n=173132&amp;dst=100005" TargetMode="External"/><Relationship Id="rId12" Type="http://schemas.openxmlformats.org/officeDocument/2006/relationships/hyperlink" Target="https://login.consultant.ru/link/?req=doc&amp;base=RLAW368&amp;n=173132&amp;dst=100009" TargetMode="External"/><Relationship Id="rId17" Type="http://schemas.openxmlformats.org/officeDocument/2006/relationships/hyperlink" Target="https://login.consultant.ru/link/?req=doc&amp;base=LAW&amp;n=220113&amp;dst=100027" TargetMode="External"/><Relationship Id="rId25" Type="http://schemas.openxmlformats.org/officeDocument/2006/relationships/hyperlink" Target="https://login.consultant.ru/link/?req=doc&amp;base=LAW&amp;n=220113&amp;dst=1000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173132&amp;dst=100012" TargetMode="External"/><Relationship Id="rId20" Type="http://schemas.openxmlformats.org/officeDocument/2006/relationships/hyperlink" Target="https://login.consultant.ru/link/?req=doc&amp;base=RLAW368&amp;n=173991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62614&amp;dst=100005" TargetMode="External"/><Relationship Id="rId11" Type="http://schemas.openxmlformats.org/officeDocument/2006/relationships/hyperlink" Target="https://login.consultant.ru/link/?req=doc&amp;base=RLAW368&amp;n=173132&amp;dst=100008" TargetMode="External"/><Relationship Id="rId24" Type="http://schemas.openxmlformats.org/officeDocument/2006/relationships/hyperlink" Target="https://login.consultant.ru/link/?req=doc&amp;base=RLAW368&amp;n=173132&amp;dst=10001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68&amp;n=173132&amp;dst=100011" TargetMode="External"/><Relationship Id="rId23" Type="http://schemas.openxmlformats.org/officeDocument/2006/relationships/hyperlink" Target="https://login.consultant.ru/link/?req=doc&amp;base=LAW&amp;n=220113&amp;dst=100027" TargetMode="External"/><Relationship Id="rId10" Type="http://schemas.openxmlformats.org/officeDocument/2006/relationships/hyperlink" Target="https://login.consultant.ru/link/?req=doc&amp;base=RLAW368&amp;n=173132&amp;dst=100006" TargetMode="External"/><Relationship Id="rId19" Type="http://schemas.openxmlformats.org/officeDocument/2006/relationships/hyperlink" Target="https://login.consultant.ru/link/?req=doc&amp;base=RLAW368&amp;n=143938&amp;dst=10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182637&amp;dst=100054" TargetMode="External"/><Relationship Id="rId14" Type="http://schemas.openxmlformats.org/officeDocument/2006/relationships/hyperlink" Target="https://login.consultant.ru/link/?req=doc&amp;base=RLAW368&amp;n=62614&amp;dst=100005" TargetMode="External"/><Relationship Id="rId22" Type="http://schemas.openxmlformats.org/officeDocument/2006/relationships/hyperlink" Target="https://login.consultant.ru/link/?req=doc&amp;base=RLAW368&amp;n=173132&amp;dst=1000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Щеткина Ольга Васильевна</dc:creator>
  <cp:lastModifiedBy>Щеткина Ольга Васильевна</cp:lastModifiedBy>
  <cp:revision>1</cp:revision>
  <dcterms:created xsi:type="dcterms:W3CDTF">2024-02-01T09:04:00Z</dcterms:created>
  <dcterms:modified xsi:type="dcterms:W3CDTF">2024-02-01T09:05:00Z</dcterms:modified>
</cp:coreProperties>
</file>