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Приложение 3 к приказу Председателя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Контрольно-счетной палаты города Березники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от 28.09.2016г. №18-од</w:t>
      </w:r>
    </w:p>
    <w:p w:rsidR="00B12A44" w:rsidRPr="00B32306" w:rsidRDefault="00B12A44" w:rsidP="00B12A44">
      <w:pPr>
        <w:pStyle w:val="HTML"/>
        <w:spacing w:line="360" w:lineRule="exact"/>
        <w:ind w:firstLine="720"/>
        <w:jc w:val="both"/>
        <w:rPr>
          <w:rFonts w:ascii="Times New Roman" w:hAnsi="Times New Roman" w:cs="Times New Roman"/>
          <w:spacing w:val="16"/>
          <w:sz w:val="25"/>
          <w:szCs w:val="25"/>
        </w:rPr>
      </w:pP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экспертно-аналитической деятельности </w:t>
      </w:r>
      <w:r w:rsidRPr="00E662E5">
        <w:rPr>
          <w:sz w:val="28"/>
          <w:szCs w:val="28"/>
        </w:rPr>
        <w:t>за период с</w:t>
      </w:r>
      <w:r w:rsidR="00375A53">
        <w:rPr>
          <w:sz w:val="28"/>
          <w:szCs w:val="28"/>
        </w:rPr>
        <w:t xml:space="preserve"> 01.</w:t>
      </w:r>
      <w:r w:rsidR="00BF4902">
        <w:rPr>
          <w:sz w:val="28"/>
          <w:szCs w:val="28"/>
        </w:rPr>
        <w:t>0</w:t>
      </w:r>
      <w:r w:rsidR="00D41C11">
        <w:rPr>
          <w:sz w:val="28"/>
          <w:szCs w:val="28"/>
        </w:rPr>
        <w:t>7</w:t>
      </w:r>
      <w:r w:rsidR="00375A53">
        <w:rPr>
          <w:sz w:val="28"/>
          <w:szCs w:val="28"/>
        </w:rPr>
        <w:t>.20</w:t>
      </w:r>
      <w:r w:rsidR="00843460">
        <w:rPr>
          <w:sz w:val="28"/>
          <w:szCs w:val="28"/>
        </w:rPr>
        <w:t>2</w:t>
      </w:r>
      <w:r w:rsidR="006471A5">
        <w:rPr>
          <w:sz w:val="28"/>
          <w:szCs w:val="28"/>
        </w:rPr>
        <w:t>2</w:t>
      </w:r>
      <w:r w:rsidR="00375A53">
        <w:rPr>
          <w:sz w:val="28"/>
          <w:szCs w:val="28"/>
        </w:rPr>
        <w:t>г. по</w:t>
      </w:r>
      <w:r w:rsidR="00D42AA2">
        <w:rPr>
          <w:sz w:val="28"/>
          <w:szCs w:val="28"/>
        </w:rPr>
        <w:t xml:space="preserve"> 3</w:t>
      </w:r>
      <w:r w:rsidR="00BC7B3E">
        <w:rPr>
          <w:sz w:val="28"/>
          <w:szCs w:val="28"/>
        </w:rPr>
        <w:t>0</w:t>
      </w:r>
      <w:r w:rsidR="00D42AA2">
        <w:rPr>
          <w:sz w:val="28"/>
          <w:szCs w:val="28"/>
        </w:rPr>
        <w:t>.0</w:t>
      </w:r>
      <w:r w:rsidR="00D41C11">
        <w:rPr>
          <w:sz w:val="28"/>
          <w:szCs w:val="28"/>
        </w:rPr>
        <w:t>9</w:t>
      </w:r>
      <w:r w:rsidR="00375A53">
        <w:rPr>
          <w:sz w:val="28"/>
          <w:szCs w:val="28"/>
        </w:rPr>
        <w:t>.20</w:t>
      </w:r>
      <w:r w:rsidR="00843460">
        <w:rPr>
          <w:sz w:val="28"/>
          <w:szCs w:val="28"/>
        </w:rPr>
        <w:t>2</w:t>
      </w:r>
      <w:r w:rsidR="006471A5">
        <w:rPr>
          <w:sz w:val="28"/>
          <w:szCs w:val="28"/>
        </w:rPr>
        <w:t>2</w:t>
      </w:r>
      <w:r w:rsidR="00375A53">
        <w:rPr>
          <w:sz w:val="28"/>
          <w:szCs w:val="28"/>
        </w:rPr>
        <w:t>г.</w:t>
      </w: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5501"/>
        <w:gridCol w:w="2127"/>
        <w:gridCol w:w="6118"/>
      </w:tblGrid>
      <w:tr w:rsidR="00B12A44" w:rsidRPr="000500C2" w:rsidTr="008935B7">
        <w:trPr>
          <w:trHeight w:val="158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pacing w:val="0"/>
                <w:sz w:val="28"/>
                <w:szCs w:val="28"/>
              </w:rPr>
              <w:t xml:space="preserve">№ </w:t>
            </w:r>
            <w:proofErr w:type="gramStart"/>
            <w:r w:rsidRPr="000500C2">
              <w:rPr>
                <w:spacing w:val="0"/>
                <w:sz w:val="28"/>
                <w:szCs w:val="28"/>
              </w:rPr>
              <w:t>п</w:t>
            </w:r>
            <w:proofErr w:type="gramEnd"/>
            <w:r w:rsidRPr="000500C2">
              <w:rPr>
                <w:spacing w:val="0"/>
                <w:sz w:val="28"/>
                <w:szCs w:val="28"/>
              </w:rPr>
              <w:t>/п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заключения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E61389" w:rsidP="00E61389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2A44" w:rsidRPr="000500C2">
              <w:rPr>
                <w:sz w:val="28"/>
                <w:szCs w:val="28"/>
              </w:rPr>
              <w:t>редложения КСП</w:t>
            </w:r>
          </w:p>
        </w:tc>
      </w:tr>
      <w:tr w:rsidR="00B12A44" w:rsidRPr="000500C2" w:rsidTr="008935B7">
        <w:trPr>
          <w:trHeight w:val="39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1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3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4</w:t>
            </w:r>
          </w:p>
        </w:tc>
      </w:tr>
      <w:tr w:rsidR="003D6DC0" w:rsidRPr="00DE2EF8" w:rsidTr="00ED1127">
        <w:trPr>
          <w:trHeight w:val="1835"/>
        </w:trPr>
        <w:tc>
          <w:tcPr>
            <w:tcW w:w="883" w:type="dxa"/>
            <w:shd w:val="clear" w:color="auto" w:fill="auto"/>
          </w:tcPr>
          <w:p w:rsidR="003D6DC0" w:rsidRDefault="00D34FAB" w:rsidP="00E9358A">
            <w:pPr>
              <w:spacing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501" w:type="dxa"/>
            <w:shd w:val="clear" w:color="auto" w:fill="auto"/>
          </w:tcPr>
          <w:p w:rsidR="003D6DC0" w:rsidRPr="00DE2EF8" w:rsidRDefault="008718D5" w:rsidP="006471A5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 w:rsidR="008A447B">
              <w:t xml:space="preserve"> «Об установлении расходного обязательства муниципального образования «Город Березники»</w:t>
            </w:r>
            <w:r w:rsidR="006471A5">
              <w:t xml:space="preserve"> Пермского края по оказанию мер социальной поддержки отдельным категориям граждан, проживающим в сельских населенных пунктах муниципального образования «Город Березники»! Пермского края, в виде организации перевозок</w:t>
            </w:r>
            <w:r w:rsidR="00D34FAB">
              <w:t>»</w:t>
            </w:r>
          </w:p>
        </w:tc>
        <w:tc>
          <w:tcPr>
            <w:tcW w:w="2127" w:type="dxa"/>
            <w:shd w:val="clear" w:color="auto" w:fill="auto"/>
          </w:tcPr>
          <w:p w:rsidR="003D6DC0" w:rsidRPr="00DE2EF8" w:rsidRDefault="006471A5" w:rsidP="0057069A">
            <w:pPr>
              <w:spacing w:after="0" w:line="240" w:lineRule="auto"/>
              <w:ind w:firstLine="0"/>
              <w:jc w:val="center"/>
            </w:pPr>
            <w:r>
              <w:t>07.07.2022</w:t>
            </w:r>
          </w:p>
        </w:tc>
        <w:tc>
          <w:tcPr>
            <w:tcW w:w="6118" w:type="dxa"/>
            <w:shd w:val="clear" w:color="auto" w:fill="auto"/>
          </w:tcPr>
          <w:p w:rsidR="00165C94" w:rsidRDefault="008718D5" w:rsidP="003C1DAF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8718D5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8718D5" w:rsidRDefault="00D34FAB" w:rsidP="00E9358A">
            <w:pPr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501" w:type="dxa"/>
            <w:shd w:val="clear" w:color="auto" w:fill="auto"/>
          </w:tcPr>
          <w:p w:rsidR="008718D5" w:rsidRPr="0057069A" w:rsidRDefault="008718D5" w:rsidP="006471A5">
            <w:pPr>
              <w:spacing w:after="0" w:line="240" w:lineRule="auto"/>
              <w:ind w:firstLine="0"/>
            </w:pPr>
            <w:proofErr w:type="gramStart"/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</w:t>
            </w:r>
            <w:r w:rsidR="008A447B">
              <w:t xml:space="preserve">«О внесении изменений в решение </w:t>
            </w:r>
            <w:proofErr w:type="spellStart"/>
            <w:r w:rsidR="008A447B">
              <w:t>Березниковской</w:t>
            </w:r>
            <w:proofErr w:type="spellEnd"/>
            <w:r w:rsidR="008A447B">
              <w:t xml:space="preserve"> городской Думы от </w:t>
            </w:r>
            <w:r w:rsidR="006471A5">
              <w:t xml:space="preserve">15.11.2021 № 189 «Об установлении расходного обязательства муниципального образования «Город Березники» Пермского края на возмещение части затрат по уплате процентов по договорам в целях приобретения жилого помещения участникам подпрограммы «Создание </w:t>
            </w:r>
            <w:r w:rsidR="006471A5">
              <w:lastRenderedPageBreak/>
              <w:t>благоприятных условий для привлечения педагогических работников наиболее востребованных специальностей в муниципальные общеобразовательные организации муниципального образования «Город</w:t>
            </w:r>
            <w:proofErr w:type="gramEnd"/>
            <w:r w:rsidR="006471A5">
              <w:t xml:space="preserve"> Березники» муниципальной программы «Привлечение педагогических кадров»</w:t>
            </w:r>
          </w:p>
        </w:tc>
        <w:tc>
          <w:tcPr>
            <w:tcW w:w="2127" w:type="dxa"/>
            <w:shd w:val="clear" w:color="auto" w:fill="auto"/>
          </w:tcPr>
          <w:p w:rsidR="008718D5" w:rsidRPr="00DE2EF8" w:rsidRDefault="001374EC" w:rsidP="00D34FAB">
            <w:pPr>
              <w:spacing w:after="0" w:line="240" w:lineRule="auto"/>
              <w:ind w:firstLine="0"/>
              <w:jc w:val="center"/>
            </w:pPr>
            <w:r>
              <w:lastRenderedPageBreak/>
              <w:t>07.07.2022</w:t>
            </w:r>
          </w:p>
        </w:tc>
        <w:tc>
          <w:tcPr>
            <w:tcW w:w="6118" w:type="dxa"/>
            <w:shd w:val="clear" w:color="auto" w:fill="auto"/>
          </w:tcPr>
          <w:p w:rsidR="008718D5" w:rsidRDefault="008718D5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  <w:p w:rsidR="001374EC" w:rsidRDefault="001374EC" w:rsidP="00867617">
            <w:pPr>
              <w:spacing w:after="0" w:line="240" w:lineRule="auto"/>
              <w:ind w:firstLine="0"/>
            </w:pPr>
          </w:p>
          <w:p w:rsidR="001374EC" w:rsidRDefault="001374EC" w:rsidP="00867617">
            <w:pPr>
              <w:spacing w:after="0" w:line="240" w:lineRule="auto"/>
              <w:ind w:firstLine="0"/>
            </w:pPr>
          </w:p>
          <w:p w:rsidR="001374EC" w:rsidRDefault="001374EC" w:rsidP="00867617">
            <w:pPr>
              <w:spacing w:after="0" w:line="240" w:lineRule="auto"/>
              <w:ind w:firstLine="0"/>
            </w:pPr>
            <w:r>
              <w:t>Во время подготовки настоящего Заключения разработчиком было представлено отсутствующее финансово-экономическое обоснование с расчетами по Мероприятию 1.2.</w:t>
            </w:r>
          </w:p>
        </w:tc>
      </w:tr>
      <w:tr w:rsidR="00843460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843460" w:rsidRDefault="00D34FAB" w:rsidP="00E9358A">
            <w:pPr>
              <w:spacing w:after="0" w:line="240" w:lineRule="auto"/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5501" w:type="dxa"/>
            <w:shd w:val="clear" w:color="auto" w:fill="auto"/>
          </w:tcPr>
          <w:p w:rsidR="00843460" w:rsidRDefault="00910A7E" w:rsidP="001374EC">
            <w:pPr>
              <w:spacing w:after="0" w:line="240" w:lineRule="auto"/>
              <w:ind w:firstLine="0"/>
            </w:pPr>
            <w:r w:rsidRPr="00910A7E">
              <w:t xml:space="preserve">Экспертиза проекта решения </w:t>
            </w:r>
            <w:proofErr w:type="spellStart"/>
            <w:r w:rsidRPr="00910A7E">
              <w:t>Березниковской</w:t>
            </w:r>
            <w:proofErr w:type="spellEnd"/>
            <w:r w:rsidRPr="00910A7E">
              <w:t xml:space="preserve"> городской Думы</w:t>
            </w:r>
            <w:r>
              <w:t xml:space="preserve"> 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</w:t>
            </w:r>
            <w:r w:rsidR="001374EC">
              <w:t>30.01.2007г. № 258 «Об утверждении Положения о размерах и условиях оплаты труда муниципальных служащих муниципального образования «Город Березники»</w:t>
            </w:r>
          </w:p>
        </w:tc>
        <w:tc>
          <w:tcPr>
            <w:tcW w:w="2127" w:type="dxa"/>
            <w:shd w:val="clear" w:color="auto" w:fill="auto"/>
          </w:tcPr>
          <w:p w:rsidR="00843460" w:rsidRDefault="001374EC" w:rsidP="00867617">
            <w:pPr>
              <w:spacing w:after="0" w:line="240" w:lineRule="auto"/>
              <w:ind w:firstLine="0"/>
              <w:jc w:val="center"/>
            </w:pPr>
            <w:r>
              <w:t>07.07.2022</w:t>
            </w:r>
          </w:p>
        </w:tc>
        <w:tc>
          <w:tcPr>
            <w:tcW w:w="6118" w:type="dxa"/>
            <w:shd w:val="clear" w:color="auto" w:fill="auto"/>
          </w:tcPr>
          <w:p w:rsidR="00843460" w:rsidRPr="008718D5" w:rsidRDefault="00D34FAB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1374EC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1374EC" w:rsidRDefault="001374EC" w:rsidP="00E9358A">
            <w:pPr>
              <w:spacing w:after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5501" w:type="dxa"/>
            <w:shd w:val="clear" w:color="auto" w:fill="auto"/>
          </w:tcPr>
          <w:p w:rsidR="001374EC" w:rsidRPr="00910A7E" w:rsidRDefault="00507F65" w:rsidP="001374EC">
            <w:pPr>
              <w:spacing w:after="0" w:line="240" w:lineRule="auto"/>
              <w:ind w:firstLine="0"/>
            </w:pPr>
            <w:r w:rsidRPr="00910A7E">
              <w:t xml:space="preserve">Экспертиза проекта решения </w:t>
            </w:r>
            <w:proofErr w:type="spellStart"/>
            <w:r w:rsidRPr="00910A7E">
              <w:t>Березниковской</w:t>
            </w:r>
            <w:proofErr w:type="spellEnd"/>
            <w:r w:rsidRPr="00910A7E">
              <w:t xml:space="preserve"> городской Думы</w:t>
            </w:r>
            <w:r>
              <w:t xml:space="preserve"> 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25.10.2011 № 254 «Об утверждении размеров ежемесячных окладов за классный чин муниципальным служащим органов местного самоуправления».</w:t>
            </w:r>
          </w:p>
        </w:tc>
        <w:tc>
          <w:tcPr>
            <w:tcW w:w="2127" w:type="dxa"/>
            <w:shd w:val="clear" w:color="auto" w:fill="auto"/>
          </w:tcPr>
          <w:p w:rsidR="001374EC" w:rsidRDefault="00507F65" w:rsidP="00867617">
            <w:pPr>
              <w:spacing w:after="0" w:line="240" w:lineRule="auto"/>
              <w:ind w:firstLine="0"/>
              <w:jc w:val="center"/>
            </w:pPr>
            <w:r>
              <w:t>07.07.2022</w:t>
            </w:r>
          </w:p>
        </w:tc>
        <w:tc>
          <w:tcPr>
            <w:tcW w:w="6118" w:type="dxa"/>
            <w:shd w:val="clear" w:color="auto" w:fill="auto"/>
          </w:tcPr>
          <w:p w:rsidR="001374EC" w:rsidRPr="008718D5" w:rsidRDefault="00507F65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D01114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D01114" w:rsidRDefault="00D01114" w:rsidP="00E9358A">
            <w:pPr>
              <w:spacing w:after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5501" w:type="dxa"/>
            <w:shd w:val="clear" w:color="auto" w:fill="auto"/>
          </w:tcPr>
          <w:p w:rsidR="00D01114" w:rsidRPr="00D86C03" w:rsidRDefault="00D01114" w:rsidP="00507F65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</w:t>
            </w:r>
            <w:r w:rsidR="00507F65">
              <w:t>09.12.2021</w:t>
            </w:r>
            <w:r>
              <w:t xml:space="preserve">г. № </w:t>
            </w:r>
            <w:r w:rsidR="00507F65">
              <w:t>215</w:t>
            </w:r>
            <w:r>
              <w:t xml:space="preserve"> «О бюджете муниципального образования «Город Березники» на 202</w:t>
            </w:r>
            <w:r w:rsidR="00507F65">
              <w:t>2</w:t>
            </w:r>
            <w:r>
              <w:t xml:space="preserve"> год и плановый период 202</w:t>
            </w:r>
            <w:r w:rsidR="00507F65">
              <w:t>3</w:t>
            </w:r>
            <w:r>
              <w:t>-202</w:t>
            </w:r>
            <w:r w:rsidR="00507F65">
              <w:t>4</w:t>
            </w:r>
            <w:r>
              <w:t xml:space="preserve"> годов»</w:t>
            </w:r>
          </w:p>
        </w:tc>
        <w:tc>
          <w:tcPr>
            <w:tcW w:w="2127" w:type="dxa"/>
            <w:shd w:val="clear" w:color="auto" w:fill="auto"/>
          </w:tcPr>
          <w:p w:rsidR="00D01114" w:rsidRDefault="00507F65" w:rsidP="00AF3B8F">
            <w:pPr>
              <w:spacing w:after="0" w:line="240" w:lineRule="auto"/>
              <w:ind w:firstLine="0"/>
              <w:jc w:val="center"/>
            </w:pPr>
            <w:r>
              <w:t>07.07.2022</w:t>
            </w:r>
          </w:p>
        </w:tc>
        <w:tc>
          <w:tcPr>
            <w:tcW w:w="6118" w:type="dxa"/>
            <w:shd w:val="clear" w:color="auto" w:fill="auto"/>
          </w:tcPr>
          <w:p w:rsidR="00D01114" w:rsidRPr="008718D5" w:rsidRDefault="00D01114" w:rsidP="003E1758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0E32B7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0E32B7" w:rsidRDefault="000E32B7" w:rsidP="00E9358A">
            <w:pPr>
              <w:spacing w:after="0" w:line="240" w:lineRule="auto"/>
              <w:ind w:firstLine="0"/>
              <w:jc w:val="center"/>
            </w:pPr>
            <w:r>
              <w:t xml:space="preserve">6 </w:t>
            </w:r>
          </w:p>
        </w:tc>
        <w:tc>
          <w:tcPr>
            <w:tcW w:w="5501" w:type="dxa"/>
            <w:shd w:val="clear" w:color="auto" w:fill="auto"/>
          </w:tcPr>
          <w:p w:rsidR="000E32B7" w:rsidRPr="00DE2EF8" w:rsidRDefault="000E32B7" w:rsidP="00507F65">
            <w:pPr>
              <w:spacing w:after="0" w:line="240" w:lineRule="auto"/>
              <w:ind w:firstLine="0"/>
            </w:pPr>
            <w:r w:rsidRPr="000E32B7">
              <w:t xml:space="preserve">Заключение по </w:t>
            </w:r>
            <w:proofErr w:type="gramStart"/>
            <w:r w:rsidRPr="000E32B7">
              <w:t>контролю за</w:t>
            </w:r>
            <w:proofErr w:type="gramEnd"/>
            <w:r w:rsidRPr="000E32B7">
              <w:t xml:space="preserve"> реализацией результатов контрольного мероприятия</w:t>
            </w:r>
            <w:r>
              <w:t xml:space="preserve"> «Проверка законности, целевой направленности и эффективности использования бюджетных средств, выделенных на реализацию муниципальной программы «Экономическое развитие»</w:t>
            </w:r>
          </w:p>
        </w:tc>
        <w:tc>
          <w:tcPr>
            <w:tcW w:w="2127" w:type="dxa"/>
            <w:shd w:val="clear" w:color="auto" w:fill="auto"/>
          </w:tcPr>
          <w:p w:rsidR="000E32B7" w:rsidRDefault="000E32B7" w:rsidP="00AF3B8F">
            <w:pPr>
              <w:spacing w:after="0" w:line="240" w:lineRule="auto"/>
              <w:ind w:firstLine="0"/>
              <w:jc w:val="center"/>
            </w:pPr>
            <w:r>
              <w:t>26.07.2022</w:t>
            </w:r>
          </w:p>
        </w:tc>
        <w:tc>
          <w:tcPr>
            <w:tcW w:w="6118" w:type="dxa"/>
            <w:shd w:val="clear" w:color="auto" w:fill="auto"/>
          </w:tcPr>
          <w:p w:rsidR="000E32B7" w:rsidRPr="008718D5" w:rsidRDefault="000E32B7" w:rsidP="000E32B7">
            <w:pPr>
              <w:spacing w:after="0" w:line="240" w:lineRule="auto"/>
              <w:ind w:firstLine="0"/>
            </w:pPr>
            <w:r>
              <w:t>Продлить срок контроля над  Представлением № 3 от 11.04.2022 г.</w:t>
            </w:r>
          </w:p>
        </w:tc>
      </w:tr>
      <w:tr w:rsidR="008C283D" w:rsidRPr="00507F65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8C283D" w:rsidRPr="00507F65" w:rsidRDefault="008C283D" w:rsidP="00E9358A">
            <w:pPr>
              <w:spacing w:after="0" w:line="240" w:lineRule="auto"/>
              <w:ind w:firstLine="0"/>
              <w:jc w:val="center"/>
              <w:rPr>
                <w:highlight w:val="yellow"/>
              </w:rPr>
            </w:pPr>
            <w:r w:rsidRPr="008C283D">
              <w:t>7</w:t>
            </w:r>
          </w:p>
        </w:tc>
        <w:tc>
          <w:tcPr>
            <w:tcW w:w="5501" w:type="dxa"/>
            <w:shd w:val="clear" w:color="auto" w:fill="auto"/>
          </w:tcPr>
          <w:p w:rsidR="008C283D" w:rsidRPr="00507F65" w:rsidRDefault="008C283D" w:rsidP="00D86C03">
            <w:pPr>
              <w:spacing w:after="0" w:line="240" w:lineRule="auto"/>
              <w:ind w:firstLine="0"/>
              <w:rPr>
                <w:highlight w:val="yellow"/>
              </w:rPr>
            </w:pPr>
            <w:proofErr w:type="gramStart"/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«Об установлении расходного обязательства муниципального образования «Город Березники» Пермского края на возмещение затрат на аренду жилого помещения гражданам Украины, Донецкой Народной Республики, гражданам Российской Федерации, покинувшим места своего постоянного проживания и прибывшим на территорию муниципального образования «Город Березники» Пермского края в период проведения специальной военной операции на территориях Украины, Донецкой Народной Республики и Луганской</w:t>
            </w:r>
            <w:proofErr w:type="gramEnd"/>
            <w:r>
              <w:t xml:space="preserve"> Народной Республики, на 2022 год»</w:t>
            </w:r>
          </w:p>
        </w:tc>
        <w:tc>
          <w:tcPr>
            <w:tcW w:w="2127" w:type="dxa"/>
            <w:shd w:val="clear" w:color="auto" w:fill="auto"/>
          </w:tcPr>
          <w:p w:rsidR="008C283D" w:rsidRPr="00507F65" w:rsidRDefault="008C283D" w:rsidP="00AF3B8F">
            <w:pPr>
              <w:spacing w:after="0" w:line="240" w:lineRule="auto"/>
              <w:ind w:firstLine="0"/>
              <w:jc w:val="center"/>
              <w:rPr>
                <w:highlight w:val="yellow"/>
              </w:rPr>
            </w:pPr>
            <w:r w:rsidRPr="008C283D">
              <w:t>19.08.2022</w:t>
            </w:r>
          </w:p>
        </w:tc>
        <w:tc>
          <w:tcPr>
            <w:tcW w:w="6118" w:type="dxa"/>
            <w:shd w:val="clear" w:color="auto" w:fill="auto"/>
          </w:tcPr>
          <w:p w:rsidR="008C283D" w:rsidRPr="00507F65" w:rsidRDefault="008C283D" w:rsidP="00867617">
            <w:pPr>
              <w:spacing w:after="0" w:line="240" w:lineRule="auto"/>
              <w:ind w:firstLine="0"/>
              <w:rPr>
                <w:highlight w:val="yellow"/>
              </w:rPr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8C283D" w:rsidRPr="00507F65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8C283D" w:rsidRPr="00507F65" w:rsidRDefault="008C283D" w:rsidP="00E9358A">
            <w:pPr>
              <w:spacing w:after="0" w:line="240" w:lineRule="auto"/>
              <w:ind w:firstLine="0"/>
              <w:jc w:val="center"/>
              <w:rPr>
                <w:highlight w:val="yellow"/>
              </w:rPr>
            </w:pPr>
            <w:r w:rsidRPr="008C283D">
              <w:t>8</w:t>
            </w:r>
          </w:p>
        </w:tc>
        <w:tc>
          <w:tcPr>
            <w:tcW w:w="5501" w:type="dxa"/>
            <w:shd w:val="clear" w:color="auto" w:fill="auto"/>
          </w:tcPr>
          <w:p w:rsidR="008C283D" w:rsidRPr="00507F65" w:rsidRDefault="008C283D" w:rsidP="00D86C03">
            <w:pPr>
              <w:spacing w:after="0" w:line="240" w:lineRule="auto"/>
              <w:ind w:firstLine="0"/>
              <w:rPr>
                <w:highlight w:val="yellow"/>
              </w:rPr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 внесении изменений в прогнозный план приватизации муниципального имущества, находящегося в собственности муниципального образования «Город Березники» Пермского края, на 2022 год и плановый период 2023 и 2024 годов, утвержденный решением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01.07.2021 №111»</w:t>
            </w:r>
          </w:p>
        </w:tc>
        <w:tc>
          <w:tcPr>
            <w:tcW w:w="2127" w:type="dxa"/>
            <w:shd w:val="clear" w:color="auto" w:fill="auto"/>
          </w:tcPr>
          <w:p w:rsidR="008C283D" w:rsidRPr="00507F65" w:rsidRDefault="008C283D" w:rsidP="00AF3B8F">
            <w:pPr>
              <w:spacing w:after="0" w:line="240" w:lineRule="auto"/>
              <w:ind w:firstLine="0"/>
              <w:jc w:val="center"/>
              <w:rPr>
                <w:highlight w:val="yellow"/>
              </w:rPr>
            </w:pPr>
            <w:r w:rsidRPr="008C283D">
              <w:t>19.08.2022</w:t>
            </w:r>
          </w:p>
        </w:tc>
        <w:tc>
          <w:tcPr>
            <w:tcW w:w="6118" w:type="dxa"/>
            <w:shd w:val="clear" w:color="auto" w:fill="auto"/>
          </w:tcPr>
          <w:p w:rsidR="008C283D" w:rsidRPr="00507F65" w:rsidRDefault="008C283D" w:rsidP="00867617">
            <w:pPr>
              <w:spacing w:after="0" w:line="240" w:lineRule="auto"/>
              <w:ind w:firstLine="0"/>
              <w:rPr>
                <w:highlight w:val="yellow"/>
              </w:rPr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D01114" w:rsidRPr="00507F65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D01114" w:rsidRPr="008C283D" w:rsidRDefault="008C283D" w:rsidP="00E9358A">
            <w:pPr>
              <w:spacing w:after="0" w:line="240" w:lineRule="auto"/>
              <w:ind w:firstLine="0"/>
              <w:jc w:val="center"/>
            </w:pPr>
            <w:r>
              <w:t>9</w:t>
            </w:r>
          </w:p>
          <w:p w:rsidR="00D01114" w:rsidRPr="008C283D" w:rsidRDefault="00D01114" w:rsidP="00D01114"/>
        </w:tc>
        <w:tc>
          <w:tcPr>
            <w:tcW w:w="5501" w:type="dxa"/>
            <w:shd w:val="clear" w:color="auto" w:fill="auto"/>
          </w:tcPr>
          <w:p w:rsidR="00D01114" w:rsidRPr="008C283D" w:rsidRDefault="00D01114" w:rsidP="00D86C03">
            <w:pPr>
              <w:spacing w:after="0" w:line="240" w:lineRule="auto"/>
              <w:ind w:firstLine="0"/>
            </w:pPr>
            <w:r w:rsidRPr="008C283D">
              <w:t xml:space="preserve">Информация по исполнению бюджета муниципального образования «Город </w:t>
            </w:r>
            <w:r w:rsidR="00AF43E9">
              <w:t>Березники» за 1 полугодие 2022</w:t>
            </w:r>
            <w:r w:rsidRPr="008C283D">
              <w:t xml:space="preserve"> года</w:t>
            </w:r>
          </w:p>
        </w:tc>
        <w:tc>
          <w:tcPr>
            <w:tcW w:w="2127" w:type="dxa"/>
            <w:shd w:val="clear" w:color="auto" w:fill="auto"/>
          </w:tcPr>
          <w:p w:rsidR="00D01114" w:rsidRPr="008C283D" w:rsidRDefault="00D01114" w:rsidP="00AF43E9">
            <w:pPr>
              <w:spacing w:after="0" w:line="240" w:lineRule="auto"/>
              <w:ind w:firstLine="0"/>
              <w:jc w:val="center"/>
            </w:pPr>
            <w:r w:rsidRPr="008C283D">
              <w:t>23.08.202</w:t>
            </w:r>
            <w:r w:rsidR="00AF43E9">
              <w:t>2</w:t>
            </w:r>
          </w:p>
        </w:tc>
        <w:tc>
          <w:tcPr>
            <w:tcW w:w="6118" w:type="dxa"/>
            <w:shd w:val="clear" w:color="auto" w:fill="auto"/>
          </w:tcPr>
          <w:p w:rsidR="00D01114" w:rsidRPr="008C283D" w:rsidRDefault="00D01114" w:rsidP="00867617">
            <w:pPr>
              <w:spacing w:after="0" w:line="240" w:lineRule="auto"/>
              <w:ind w:firstLine="0"/>
            </w:pPr>
            <w:r w:rsidRPr="008C283D">
              <w:t>Контрольно-счетная палата города Березники считает возможным рекомендовать:</w:t>
            </w:r>
          </w:p>
          <w:p w:rsidR="00D01114" w:rsidRPr="008C283D" w:rsidRDefault="00D01114" w:rsidP="00867617">
            <w:pPr>
              <w:spacing w:after="0" w:line="240" w:lineRule="auto"/>
              <w:ind w:firstLine="0"/>
            </w:pPr>
            <w:proofErr w:type="spellStart"/>
            <w:r w:rsidRPr="008C283D">
              <w:t>Березниковской</w:t>
            </w:r>
            <w:proofErr w:type="spellEnd"/>
            <w:r w:rsidRPr="008C283D">
              <w:t xml:space="preserve"> городской Думе принять к сведению отчет об исполнении бюджета муниципального образования «Город Березники» за 1 полугодие 2021 года.</w:t>
            </w:r>
          </w:p>
          <w:p w:rsidR="00D01114" w:rsidRPr="008C283D" w:rsidRDefault="00D01114" w:rsidP="00867617">
            <w:pPr>
              <w:spacing w:after="0" w:line="240" w:lineRule="auto"/>
              <w:ind w:firstLine="0"/>
            </w:pPr>
          </w:p>
        </w:tc>
      </w:tr>
      <w:tr w:rsidR="00D01114" w:rsidRPr="00507F65" w:rsidTr="00CD5EBA">
        <w:trPr>
          <w:trHeight w:val="1550"/>
        </w:trPr>
        <w:tc>
          <w:tcPr>
            <w:tcW w:w="883" w:type="dxa"/>
            <w:shd w:val="clear" w:color="auto" w:fill="auto"/>
          </w:tcPr>
          <w:p w:rsidR="00D01114" w:rsidRPr="00AF43E9" w:rsidRDefault="004C5CD6" w:rsidP="00E9358A">
            <w:pPr>
              <w:spacing w:after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5501" w:type="dxa"/>
            <w:shd w:val="clear" w:color="auto" w:fill="auto"/>
          </w:tcPr>
          <w:p w:rsidR="00D01114" w:rsidRPr="00AF43E9" w:rsidRDefault="00AF43E9" w:rsidP="00AF43E9">
            <w:pPr>
              <w:spacing w:after="0" w:line="240" w:lineRule="auto"/>
              <w:ind w:firstLine="0"/>
            </w:pPr>
            <w:r>
              <w:t>Заключение по результатам экспертно-аналитического мероприятия «</w:t>
            </w:r>
            <w:r w:rsidR="00D01114" w:rsidRPr="00AF43E9">
              <w:t>Анали</w:t>
            </w:r>
            <w:r>
              <w:t>з</w:t>
            </w:r>
            <w:r w:rsidR="00D01114" w:rsidRPr="00AF43E9">
              <w:t xml:space="preserve"> </w:t>
            </w:r>
            <w:r>
              <w:t xml:space="preserve">величины </w:t>
            </w:r>
            <w:r w:rsidR="00D01114" w:rsidRPr="00AF43E9">
              <w:t xml:space="preserve">недоимки по платежам за аренду муниципального имущества и принятых </w:t>
            </w:r>
            <w:proofErr w:type="gramStart"/>
            <w:r w:rsidR="00D01114" w:rsidRPr="00AF43E9">
              <w:t>мерах</w:t>
            </w:r>
            <w:proofErr w:type="gramEnd"/>
            <w:r w:rsidR="00D01114" w:rsidRPr="00AF43E9">
              <w:t xml:space="preserve"> по ее снижению</w:t>
            </w:r>
            <w:r w:rsidR="004C5CD6">
              <w:t>»</w:t>
            </w:r>
          </w:p>
        </w:tc>
        <w:tc>
          <w:tcPr>
            <w:tcW w:w="2127" w:type="dxa"/>
            <w:shd w:val="clear" w:color="auto" w:fill="auto"/>
          </w:tcPr>
          <w:p w:rsidR="00D01114" w:rsidRPr="00AF43E9" w:rsidRDefault="00AF43E9" w:rsidP="00AF3B8F">
            <w:pPr>
              <w:spacing w:after="0" w:line="240" w:lineRule="auto"/>
              <w:ind w:firstLine="0"/>
              <w:jc w:val="center"/>
            </w:pPr>
            <w:r>
              <w:t>31</w:t>
            </w:r>
            <w:r w:rsidR="00C047DF">
              <w:t>.08.2022</w:t>
            </w:r>
          </w:p>
        </w:tc>
        <w:tc>
          <w:tcPr>
            <w:tcW w:w="6118" w:type="dxa"/>
            <w:shd w:val="clear" w:color="auto" w:fill="auto"/>
          </w:tcPr>
          <w:p w:rsidR="00D01114" w:rsidRDefault="00AF43E9" w:rsidP="002C38E3">
            <w:pPr>
              <w:spacing w:after="0" w:line="240" w:lineRule="auto"/>
              <w:ind w:firstLine="0"/>
            </w:pPr>
            <w:proofErr w:type="spellStart"/>
            <w:r w:rsidRPr="008C283D">
              <w:t>Березниковской</w:t>
            </w:r>
            <w:proofErr w:type="spellEnd"/>
            <w:r w:rsidRPr="008C283D">
              <w:t xml:space="preserve"> городской Думе принять к сведению</w:t>
            </w:r>
            <w:r>
              <w:t xml:space="preserve"> результаты экспертно-аналитического мероприятия.</w:t>
            </w:r>
          </w:p>
          <w:p w:rsidR="00AF43E9" w:rsidRPr="00507F65" w:rsidRDefault="00AF43E9" w:rsidP="002C38E3">
            <w:pPr>
              <w:spacing w:after="0" w:line="240" w:lineRule="auto"/>
              <w:ind w:firstLine="0"/>
              <w:rPr>
                <w:highlight w:val="yellow"/>
              </w:rPr>
            </w:pPr>
            <w:r>
              <w:t>Управлению имущественных и земельных отношений администрации города Березники обеспечить эффективную работу по администрированию неналоговых доходов за счет своевременного и полного принятия мер к должникам арендной платы муниципального имущества.</w:t>
            </w:r>
          </w:p>
        </w:tc>
      </w:tr>
      <w:tr w:rsidR="00D01114" w:rsidRPr="00507F65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D01114" w:rsidRPr="00AF43E9" w:rsidRDefault="004C5CD6" w:rsidP="00D47076">
            <w:pPr>
              <w:spacing w:after="0"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5501" w:type="dxa"/>
            <w:shd w:val="clear" w:color="auto" w:fill="auto"/>
          </w:tcPr>
          <w:p w:rsidR="00D01114" w:rsidRPr="00AF43E9" w:rsidRDefault="00AF43E9" w:rsidP="00AF43E9">
            <w:pPr>
              <w:spacing w:after="0" w:line="240" w:lineRule="auto"/>
              <w:ind w:firstLine="0"/>
            </w:pPr>
            <w:r>
              <w:t>Заключение по результатам экспертно-аналитического мероприятия «</w:t>
            </w:r>
            <w:r w:rsidRPr="00AF43E9">
              <w:t>Анали</w:t>
            </w:r>
            <w:r>
              <w:t>з</w:t>
            </w:r>
            <w:r w:rsidRPr="00AF43E9">
              <w:t xml:space="preserve"> </w:t>
            </w:r>
            <w:r>
              <w:t>величины</w:t>
            </w:r>
            <w:r w:rsidRPr="00AF43E9">
              <w:t xml:space="preserve"> </w:t>
            </w:r>
            <w:r w:rsidR="00D01114" w:rsidRPr="00AF43E9">
              <w:t xml:space="preserve">недоимки по платежам за аренду земли и принятых </w:t>
            </w:r>
            <w:proofErr w:type="gramStart"/>
            <w:r w:rsidR="00D01114" w:rsidRPr="00AF43E9">
              <w:t>мерах</w:t>
            </w:r>
            <w:proofErr w:type="gramEnd"/>
            <w:r w:rsidR="00D01114" w:rsidRPr="00AF43E9">
              <w:t xml:space="preserve"> по её снижению</w:t>
            </w:r>
            <w:r w:rsidR="004C5CD6">
              <w:t>»</w:t>
            </w:r>
          </w:p>
        </w:tc>
        <w:tc>
          <w:tcPr>
            <w:tcW w:w="2127" w:type="dxa"/>
            <w:shd w:val="clear" w:color="auto" w:fill="auto"/>
          </w:tcPr>
          <w:p w:rsidR="00D01114" w:rsidRPr="00AF43E9" w:rsidRDefault="00AF43E9" w:rsidP="00AF3B8F">
            <w:pPr>
              <w:spacing w:after="0" w:line="240" w:lineRule="auto"/>
              <w:ind w:firstLine="0"/>
              <w:jc w:val="center"/>
            </w:pPr>
            <w:r>
              <w:t>31</w:t>
            </w:r>
            <w:r w:rsidR="00C047DF">
              <w:t>.08.2022</w:t>
            </w:r>
          </w:p>
        </w:tc>
        <w:tc>
          <w:tcPr>
            <w:tcW w:w="6118" w:type="dxa"/>
            <w:shd w:val="clear" w:color="auto" w:fill="auto"/>
          </w:tcPr>
          <w:p w:rsidR="00AF43E9" w:rsidRDefault="00AF43E9" w:rsidP="00AF43E9">
            <w:pPr>
              <w:spacing w:after="0" w:line="240" w:lineRule="auto"/>
              <w:ind w:firstLine="0"/>
            </w:pPr>
            <w:proofErr w:type="spellStart"/>
            <w:r w:rsidRPr="008C283D">
              <w:t>Березниковской</w:t>
            </w:r>
            <w:proofErr w:type="spellEnd"/>
            <w:r w:rsidRPr="008C283D">
              <w:t xml:space="preserve"> городской Думе принять к сведению</w:t>
            </w:r>
            <w:r>
              <w:t xml:space="preserve"> результаты экспертно-аналитического мероприятия.</w:t>
            </w:r>
          </w:p>
          <w:p w:rsidR="00D01114" w:rsidRPr="00507F65" w:rsidRDefault="00AF43E9" w:rsidP="00AF43E9">
            <w:pPr>
              <w:spacing w:after="0" w:line="240" w:lineRule="auto"/>
              <w:ind w:firstLine="0"/>
              <w:rPr>
                <w:highlight w:val="yellow"/>
              </w:rPr>
            </w:pPr>
            <w:r>
              <w:t xml:space="preserve">Управлению имущественных и земельных отношений администрации города Березники </w:t>
            </w:r>
            <w:r w:rsidR="004C5CD6">
              <w:t xml:space="preserve">в соответствии со ст.160.1 БК РФ </w:t>
            </w:r>
            <w:r>
              <w:t>обеспечить эффективную работу по администрированию неналоговых доходов за счет своевременного и полного принятия мер к должникам</w:t>
            </w:r>
            <w:r w:rsidR="004C5CD6">
              <w:t xml:space="preserve"> по арендной плате за землю.</w:t>
            </w:r>
          </w:p>
        </w:tc>
      </w:tr>
      <w:tr w:rsidR="00341B1E" w:rsidRPr="00507F65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341B1E" w:rsidRDefault="00341B1E" w:rsidP="00D47076">
            <w:pPr>
              <w:spacing w:after="0"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5501" w:type="dxa"/>
            <w:shd w:val="clear" w:color="auto" w:fill="auto"/>
          </w:tcPr>
          <w:p w:rsidR="00341B1E" w:rsidRDefault="00341B1E" w:rsidP="00AF43E9">
            <w:pPr>
              <w:spacing w:after="0" w:line="240" w:lineRule="auto"/>
              <w:ind w:firstLine="0"/>
            </w:pPr>
            <w:r>
              <w:t>Заключение по результатам экспертно-аналитического мероприятия «Мониторинг объектов незавершенного строительства муниципального образования «Город Березники» Пермского края по состоянию на 01.01.2022 года.</w:t>
            </w:r>
          </w:p>
        </w:tc>
        <w:tc>
          <w:tcPr>
            <w:tcW w:w="2127" w:type="dxa"/>
            <w:shd w:val="clear" w:color="auto" w:fill="auto"/>
          </w:tcPr>
          <w:p w:rsidR="00341B1E" w:rsidRDefault="00341B1E" w:rsidP="00AF3B8F">
            <w:pPr>
              <w:spacing w:after="0" w:line="240" w:lineRule="auto"/>
              <w:ind w:firstLine="0"/>
              <w:jc w:val="center"/>
            </w:pPr>
            <w:r>
              <w:t>09.09.2022</w:t>
            </w:r>
          </w:p>
        </w:tc>
        <w:tc>
          <w:tcPr>
            <w:tcW w:w="6118" w:type="dxa"/>
            <w:shd w:val="clear" w:color="auto" w:fill="auto"/>
          </w:tcPr>
          <w:p w:rsidR="00341B1E" w:rsidRPr="008C283D" w:rsidRDefault="00341B1E" w:rsidP="00AF43E9">
            <w:pPr>
              <w:spacing w:after="0" w:line="240" w:lineRule="auto"/>
              <w:ind w:firstLine="0"/>
            </w:pPr>
            <w:proofErr w:type="gramStart"/>
            <w:r>
              <w:t xml:space="preserve">Администрации города Березники: - провести работу по исключению из состава незавершенного </w:t>
            </w:r>
            <w:r w:rsidR="00F71DEB">
              <w:t>строительства капитальных вложений, которые не относятся к объектам капитального строительства и соответственно не подлежат государственной регистрации как объекты недвижимости; - подготовить предложения по списанию затрат по незавершенным строительством объектам и объектам, непригодным</w:t>
            </w:r>
            <w:r w:rsidR="00393CC5">
              <w:t xml:space="preserve"> для дальнейшего строительства и неактуальной проектно-сметной документации, которая не планируется к реализации ввиду отсутствия потребности в строительстве;</w:t>
            </w:r>
            <w:proofErr w:type="gramEnd"/>
            <w:r w:rsidR="00393CC5">
              <w:t xml:space="preserve"> - усилить </w:t>
            </w:r>
            <w:proofErr w:type="gramStart"/>
            <w:r w:rsidR="00393CC5">
              <w:t>контроль за</w:t>
            </w:r>
            <w:proofErr w:type="gramEnd"/>
            <w:r w:rsidR="00393CC5">
              <w:t xml:space="preserve"> процессом строительства объектов </w:t>
            </w:r>
            <w:proofErr w:type="spellStart"/>
            <w:r w:rsidR="00393CC5">
              <w:t>незавершенноого</w:t>
            </w:r>
            <w:proofErr w:type="spellEnd"/>
            <w:r w:rsidR="00393CC5">
              <w:t xml:space="preserve"> строительства, ввода в эксплуатацию и передачи объектов </w:t>
            </w:r>
            <w:proofErr w:type="spellStart"/>
            <w:r w:rsidR="00393CC5">
              <w:t>ибалансодержателю</w:t>
            </w:r>
            <w:proofErr w:type="spellEnd"/>
            <w:r w:rsidR="00393CC5">
              <w:t>.</w:t>
            </w:r>
          </w:p>
        </w:tc>
      </w:tr>
      <w:tr w:rsidR="00D01114" w:rsidRPr="00507F65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D01114" w:rsidRPr="00C047DF" w:rsidRDefault="00393CC5" w:rsidP="00E9358A">
            <w:pPr>
              <w:spacing w:after="0"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5501" w:type="dxa"/>
            <w:shd w:val="clear" w:color="auto" w:fill="auto"/>
          </w:tcPr>
          <w:p w:rsidR="00D01114" w:rsidRPr="00C047DF" w:rsidRDefault="00D01114" w:rsidP="00C047DF">
            <w:pPr>
              <w:spacing w:after="0" w:line="240" w:lineRule="auto"/>
              <w:ind w:firstLine="0"/>
            </w:pPr>
            <w:r w:rsidRPr="00C047DF">
              <w:t xml:space="preserve">Экспертиза проекта решения </w:t>
            </w:r>
            <w:proofErr w:type="spellStart"/>
            <w:r w:rsidRPr="00C047DF">
              <w:t>Березниковской</w:t>
            </w:r>
            <w:proofErr w:type="spellEnd"/>
            <w:r w:rsidRPr="00C047DF">
              <w:t xml:space="preserve"> городской Думы «О внесении изменений в решение </w:t>
            </w:r>
            <w:proofErr w:type="spellStart"/>
            <w:r w:rsidRPr="00C047DF">
              <w:t>Березниковской</w:t>
            </w:r>
            <w:proofErr w:type="spellEnd"/>
            <w:r w:rsidRPr="00C047DF">
              <w:t xml:space="preserve"> городской Думы от </w:t>
            </w:r>
            <w:r w:rsidR="00C047DF" w:rsidRPr="00C047DF">
              <w:t>09.12.2021</w:t>
            </w:r>
            <w:r w:rsidRPr="00C047DF">
              <w:t>г. № 2</w:t>
            </w:r>
            <w:r w:rsidR="00C047DF" w:rsidRPr="00C047DF">
              <w:t>15</w:t>
            </w:r>
            <w:r w:rsidRPr="00C047DF">
              <w:t xml:space="preserve"> «О бюджете муниципального образования «Город Березники» на 202</w:t>
            </w:r>
            <w:r w:rsidR="00C047DF" w:rsidRPr="00C047DF">
              <w:t>2</w:t>
            </w:r>
            <w:r w:rsidRPr="00C047DF">
              <w:t xml:space="preserve"> год и плановый период 202</w:t>
            </w:r>
            <w:r w:rsidR="00C047DF" w:rsidRPr="00C047DF">
              <w:t>3</w:t>
            </w:r>
            <w:r w:rsidRPr="00C047DF">
              <w:t>-202</w:t>
            </w:r>
            <w:r w:rsidR="00C047DF" w:rsidRPr="00C047DF">
              <w:t>4</w:t>
            </w:r>
            <w:r w:rsidRPr="00C047DF">
              <w:t xml:space="preserve"> годов»</w:t>
            </w:r>
          </w:p>
        </w:tc>
        <w:tc>
          <w:tcPr>
            <w:tcW w:w="2127" w:type="dxa"/>
            <w:shd w:val="clear" w:color="auto" w:fill="auto"/>
          </w:tcPr>
          <w:p w:rsidR="00D01114" w:rsidRPr="00C047DF" w:rsidRDefault="00C047DF" w:rsidP="00C047DF">
            <w:pPr>
              <w:spacing w:after="0" w:line="240" w:lineRule="auto"/>
              <w:ind w:firstLine="0"/>
              <w:jc w:val="center"/>
            </w:pPr>
            <w:r w:rsidRPr="00C047DF">
              <w:t>16.09.202</w:t>
            </w:r>
            <w:r>
              <w:t>2</w:t>
            </w:r>
          </w:p>
        </w:tc>
        <w:tc>
          <w:tcPr>
            <w:tcW w:w="6118" w:type="dxa"/>
            <w:shd w:val="clear" w:color="auto" w:fill="auto"/>
          </w:tcPr>
          <w:p w:rsidR="00D01114" w:rsidRPr="00C047DF" w:rsidRDefault="00D01114" w:rsidP="00867617">
            <w:pPr>
              <w:spacing w:after="0" w:line="240" w:lineRule="auto"/>
              <w:ind w:firstLine="0"/>
            </w:pPr>
            <w:r w:rsidRPr="00C047DF">
              <w:t xml:space="preserve">Контрольно-счетная палата города Березники предлагает </w:t>
            </w:r>
            <w:proofErr w:type="spellStart"/>
            <w:r w:rsidRPr="00C047DF">
              <w:t>Березниковской</w:t>
            </w:r>
            <w:proofErr w:type="spellEnd"/>
            <w:r w:rsidRPr="00C047DF">
              <w:t xml:space="preserve"> городской Думе рассмотреть представленный проект решения.</w:t>
            </w:r>
          </w:p>
        </w:tc>
      </w:tr>
      <w:tr w:rsidR="00D01114" w:rsidRPr="00507F65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D01114" w:rsidRPr="00C047DF" w:rsidRDefault="00C047DF" w:rsidP="00393CC5">
            <w:pPr>
              <w:spacing w:after="0" w:line="240" w:lineRule="auto"/>
              <w:ind w:firstLine="0"/>
              <w:jc w:val="center"/>
            </w:pPr>
            <w:r>
              <w:t>1</w:t>
            </w:r>
            <w:r w:rsidR="00393CC5">
              <w:t>4</w:t>
            </w:r>
          </w:p>
        </w:tc>
        <w:tc>
          <w:tcPr>
            <w:tcW w:w="5501" w:type="dxa"/>
            <w:shd w:val="clear" w:color="auto" w:fill="auto"/>
          </w:tcPr>
          <w:p w:rsidR="00D01114" w:rsidRPr="00C047DF" w:rsidRDefault="00D01114" w:rsidP="00DE2EF8">
            <w:pPr>
              <w:spacing w:after="0" w:line="240" w:lineRule="auto"/>
              <w:ind w:firstLine="0"/>
            </w:pPr>
            <w:r w:rsidRPr="00C047DF">
              <w:t xml:space="preserve">Экспертиза проекта решения </w:t>
            </w:r>
            <w:proofErr w:type="spellStart"/>
            <w:r w:rsidRPr="00C047DF">
              <w:t>Березниковской</w:t>
            </w:r>
            <w:proofErr w:type="spellEnd"/>
            <w:r w:rsidRPr="00C047DF">
              <w:t xml:space="preserve"> городской Думы «О внесении изменений в Положение о бюджетном процессе муниципального образования «Город Березники», утвержденное решением </w:t>
            </w:r>
            <w:proofErr w:type="spellStart"/>
            <w:r w:rsidRPr="00C047DF">
              <w:t>Березниковской</w:t>
            </w:r>
            <w:proofErr w:type="spellEnd"/>
            <w:r w:rsidRPr="00C047DF">
              <w:t xml:space="preserve"> городской Думы от 30.10.2007 № 356»</w:t>
            </w:r>
          </w:p>
        </w:tc>
        <w:tc>
          <w:tcPr>
            <w:tcW w:w="2127" w:type="dxa"/>
            <w:shd w:val="clear" w:color="auto" w:fill="auto"/>
          </w:tcPr>
          <w:p w:rsidR="00D01114" w:rsidRPr="00C047DF" w:rsidRDefault="00C047DF" w:rsidP="00AF3B8F">
            <w:pPr>
              <w:spacing w:after="0" w:line="240" w:lineRule="auto"/>
              <w:ind w:firstLine="0"/>
              <w:jc w:val="center"/>
            </w:pPr>
            <w:r w:rsidRPr="00C047DF">
              <w:t>16.09.2022</w:t>
            </w:r>
          </w:p>
        </w:tc>
        <w:tc>
          <w:tcPr>
            <w:tcW w:w="6118" w:type="dxa"/>
            <w:shd w:val="clear" w:color="auto" w:fill="auto"/>
          </w:tcPr>
          <w:p w:rsidR="00D01114" w:rsidRPr="00C047DF" w:rsidRDefault="00D01114" w:rsidP="00867617">
            <w:pPr>
              <w:spacing w:after="0" w:line="240" w:lineRule="auto"/>
              <w:ind w:firstLine="0"/>
            </w:pPr>
            <w:r w:rsidRPr="00C047DF">
              <w:t xml:space="preserve">Контрольно-счетная палата города Березники предлагает </w:t>
            </w:r>
            <w:proofErr w:type="spellStart"/>
            <w:r w:rsidRPr="00C047DF">
              <w:t>Березниковской</w:t>
            </w:r>
            <w:proofErr w:type="spellEnd"/>
            <w:r w:rsidRPr="00C047DF">
              <w:t xml:space="preserve"> городской Думе рассмотреть представленный проект решения.</w:t>
            </w:r>
          </w:p>
        </w:tc>
      </w:tr>
      <w:tr w:rsidR="00D01114" w:rsidRPr="00507F65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D01114" w:rsidRPr="00C047DF" w:rsidRDefault="00CD415D" w:rsidP="00393CC5">
            <w:pPr>
              <w:spacing w:after="0" w:line="240" w:lineRule="auto"/>
              <w:ind w:firstLine="0"/>
              <w:jc w:val="center"/>
            </w:pPr>
            <w:r w:rsidRPr="00C047DF">
              <w:t>1</w:t>
            </w:r>
            <w:r w:rsidR="00393CC5">
              <w:t>5</w:t>
            </w:r>
          </w:p>
        </w:tc>
        <w:tc>
          <w:tcPr>
            <w:tcW w:w="5501" w:type="dxa"/>
            <w:shd w:val="clear" w:color="auto" w:fill="auto"/>
          </w:tcPr>
          <w:p w:rsidR="00D01114" w:rsidRPr="00C047DF" w:rsidRDefault="00D01114" w:rsidP="00C047DF">
            <w:pPr>
              <w:spacing w:after="0" w:line="240" w:lineRule="auto"/>
              <w:ind w:firstLine="0"/>
            </w:pPr>
            <w:r w:rsidRPr="00C047DF">
              <w:t xml:space="preserve">Экспертиза проекта решения </w:t>
            </w:r>
            <w:proofErr w:type="spellStart"/>
            <w:r w:rsidRPr="00C047DF">
              <w:t>Березниковской</w:t>
            </w:r>
            <w:proofErr w:type="spellEnd"/>
            <w:r w:rsidRPr="00C047DF">
              <w:t xml:space="preserve"> городской Думы «О внесении изменений в</w:t>
            </w:r>
            <w:r w:rsidR="00C047DF" w:rsidRPr="00C047DF">
              <w:t xml:space="preserve"> пункт 2</w:t>
            </w:r>
            <w:r w:rsidRPr="00C047DF">
              <w:t xml:space="preserve"> прогнозного плана приватизации муниципального имущества, находящегося в собственности муниципального образования «Город Березники</w:t>
            </w:r>
            <w:r w:rsidR="00C047DF" w:rsidRPr="00C047DF">
              <w:t xml:space="preserve">» Пермского края на 2022 год и плановый период 2023 и 2024 годов, утвержденного решением </w:t>
            </w:r>
            <w:proofErr w:type="spellStart"/>
            <w:r w:rsidR="00C047DF" w:rsidRPr="00C047DF">
              <w:t>Березниковской</w:t>
            </w:r>
            <w:proofErr w:type="spellEnd"/>
            <w:r w:rsidR="00C047DF" w:rsidRPr="00C047DF">
              <w:t xml:space="preserve"> городской Думы от 01.07.2021 № 111»</w:t>
            </w:r>
          </w:p>
        </w:tc>
        <w:tc>
          <w:tcPr>
            <w:tcW w:w="2127" w:type="dxa"/>
            <w:shd w:val="clear" w:color="auto" w:fill="auto"/>
          </w:tcPr>
          <w:p w:rsidR="00D01114" w:rsidRPr="00C047DF" w:rsidRDefault="00C047DF" w:rsidP="00AF3B8F">
            <w:pPr>
              <w:spacing w:after="0" w:line="240" w:lineRule="auto"/>
              <w:ind w:firstLine="0"/>
              <w:jc w:val="center"/>
            </w:pPr>
            <w:r w:rsidRPr="00C047DF">
              <w:t>16.09.2022</w:t>
            </w:r>
          </w:p>
        </w:tc>
        <w:tc>
          <w:tcPr>
            <w:tcW w:w="6118" w:type="dxa"/>
            <w:shd w:val="clear" w:color="auto" w:fill="auto"/>
          </w:tcPr>
          <w:p w:rsidR="00D01114" w:rsidRPr="00C047DF" w:rsidRDefault="00D01114" w:rsidP="00867617">
            <w:pPr>
              <w:spacing w:after="0" w:line="240" w:lineRule="auto"/>
              <w:ind w:firstLine="0"/>
            </w:pPr>
            <w:r w:rsidRPr="00C047DF">
              <w:t xml:space="preserve">Контрольно-счетная палата города Березники предлагает </w:t>
            </w:r>
            <w:proofErr w:type="spellStart"/>
            <w:r w:rsidRPr="00C047DF">
              <w:t>Березниковской</w:t>
            </w:r>
            <w:proofErr w:type="spellEnd"/>
            <w:r w:rsidRPr="00C047DF">
              <w:t xml:space="preserve"> городской Думе рассмотреть представленный проект решения.</w:t>
            </w:r>
          </w:p>
        </w:tc>
      </w:tr>
      <w:tr w:rsidR="00D01114" w:rsidRPr="00507F65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D01114" w:rsidRPr="00C047DF" w:rsidRDefault="00C047DF" w:rsidP="00393CC5">
            <w:pPr>
              <w:spacing w:after="0" w:line="240" w:lineRule="auto"/>
              <w:ind w:firstLine="0"/>
              <w:jc w:val="center"/>
            </w:pPr>
            <w:r w:rsidRPr="00C047DF">
              <w:t>1</w:t>
            </w:r>
            <w:r w:rsidR="00393CC5">
              <w:t>6</w:t>
            </w:r>
            <w:bookmarkStart w:id="0" w:name="_GoBack"/>
            <w:bookmarkEnd w:id="0"/>
          </w:p>
        </w:tc>
        <w:tc>
          <w:tcPr>
            <w:tcW w:w="5501" w:type="dxa"/>
            <w:shd w:val="clear" w:color="auto" w:fill="auto"/>
          </w:tcPr>
          <w:p w:rsidR="00D01114" w:rsidRPr="00C047DF" w:rsidRDefault="00D01114" w:rsidP="00C047DF">
            <w:pPr>
              <w:spacing w:after="0" w:line="240" w:lineRule="auto"/>
              <w:ind w:firstLine="0"/>
            </w:pPr>
            <w:r w:rsidRPr="00C047DF">
              <w:t xml:space="preserve">Экспертиза проекта решения </w:t>
            </w:r>
            <w:proofErr w:type="spellStart"/>
            <w:r w:rsidRPr="00C047DF">
              <w:t>Березниковской</w:t>
            </w:r>
            <w:proofErr w:type="spellEnd"/>
            <w:r w:rsidRPr="00C047DF">
              <w:t xml:space="preserve"> городской Думы «</w:t>
            </w:r>
            <w:r w:rsidR="00C047DF" w:rsidRPr="00C047DF">
              <w:t xml:space="preserve">О внесении изменений в раздел </w:t>
            </w:r>
            <w:r w:rsidR="00C047DF" w:rsidRPr="00C047DF">
              <w:rPr>
                <w:lang w:val="en-US"/>
              </w:rPr>
              <w:t>VIII</w:t>
            </w:r>
            <w:r w:rsidR="00C047DF" w:rsidRPr="00C047DF">
              <w:t xml:space="preserve"> Положения о порядке предоставления муниципальных гарантий </w:t>
            </w:r>
            <w:r w:rsidRPr="00C047DF">
              <w:t>муниципального образования «</w:t>
            </w:r>
            <w:r w:rsidR="00C047DF" w:rsidRPr="00C047DF">
              <w:t xml:space="preserve">Город Березники» Пермского края, утвержденного решением </w:t>
            </w:r>
            <w:proofErr w:type="spellStart"/>
            <w:r w:rsidR="00C047DF" w:rsidRPr="00C047DF">
              <w:t>Березниковской</w:t>
            </w:r>
            <w:proofErr w:type="spellEnd"/>
            <w:r w:rsidR="00C047DF" w:rsidRPr="00C047DF">
              <w:t xml:space="preserve"> городской Думы от 31.08.2021 № 72»</w:t>
            </w:r>
          </w:p>
        </w:tc>
        <w:tc>
          <w:tcPr>
            <w:tcW w:w="2127" w:type="dxa"/>
            <w:shd w:val="clear" w:color="auto" w:fill="auto"/>
          </w:tcPr>
          <w:p w:rsidR="00D01114" w:rsidRPr="00C047DF" w:rsidRDefault="00C047DF" w:rsidP="00AF3B8F">
            <w:pPr>
              <w:spacing w:after="0" w:line="240" w:lineRule="auto"/>
              <w:ind w:firstLine="0"/>
              <w:jc w:val="center"/>
            </w:pPr>
            <w:r w:rsidRPr="00C047DF">
              <w:t>16.09.2022</w:t>
            </w:r>
          </w:p>
        </w:tc>
        <w:tc>
          <w:tcPr>
            <w:tcW w:w="6118" w:type="dxa"/>
            <w:shd w:val="clear" w:color="auto" w:fill="auto"/>
          </w:tcPr>
          <w:p w:rsidR="00D01114" w:rsidRPr="00C047DF" w:rsidRDefault="00D01114" w:rsidP="00867617">
            <w:pPr>
              <w:spacing w:after="0" w:line="240" w:lineRule="auto"/>
              <w:ind w:firstLine="0"/>
            </w:pPr>
            <w:r w:rsidRPr="00C047DF">
              <w:t xml:space="preserve">Контрольно-счетная палата города Березники предлагает </w:t>
            </w:r>
            <w:proofErr w:type="spellStart"/>
            <w:r w:rsidRPr="00C047DF">
              <w:t>Березниковской</w:t>
            </w:r>
            <w:proofErr w:type="spellEnd"/>
            <w:r w:rsidRPr="00C047DF">
              <w:t xml:space="preserve"> городской Думе рассмотреть представленный проект решения.</w:t>
            </w:r>
          </w:p>
        </w:tc>
      </w:tr>
    </w:tbl>
    <w:p w:rsidR="002A1B06" w:rsidRDefault="002A1B06"/>
    <w:sectPr w:rsidR="002A1B06" w:rsidSect="00B32306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544"/>
    <w:multiLevelType w:val="multilevel"/>
    <w:tmpl w:val="177086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">
    <w:nsid w:val="37377C76"/>
    <w:multiLevelType w:val="hybridMultilevel"/>
    <w:tmpl w:val="7DD6E00A"/>
    <w:lvl w:ilvl="0" w:tplc="9426F6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44"/>
    <w:rsid w:val="0000406C"/>
    <w:rsid w:val="00004AB3"/>
    <w:rsid w:val="000846A1"/>
    <w:rsid w:val="0008516B"/>
    <w:rsid w:val="00096091"/>
    <w:rsid w:val="000A2D5B"/>
    <w:rsid w:val="000D0CC2"/>
    <w:rsid w:val="000E29DE"/>
    <w:rsid w:val="000E32B7"/>
    <w:rsid w:val="00124100"/>
    <w:rsid w:val="00131478"/>
    <w:rsid w:val="001374EC"/>
    <w:rsid w:val="00140817"/>
    <w:rsid w:val="00165C94"/>
    <w:rsid w:val="00170437"/>
    <w:rsid w:val="001B0014"/>
    <w:rsid w:val="001F0BC4"/>
    <w:rsid w:val="002845A3"/>
    <w:rsid w:val="002A1B06"/>
    <w:rsid w:val="002A516B"/>
    <w:rsid w:val="002C38E3"/>
    <w:rsid w:val="002D0594"/>
    <w:rsid w:val="003115F3"/>
    <w:rsid w:val="00312549"/>
    <w:rsid w:val="003216D0"/>
    <w:rsid w:val="00341B1E"/>
    <w:rsid w:val="003561BF"/>
    <w:rsid w:val="00375A53"/>
    <w:rsid w:val="00376E99"/>
    <w:rsid w:val="00377420"/>
    <w:rsid w:val="00393CC5"/>
    <w:rsid w:val="003A0FC1"/>
    <w:rsid w:val="003C1DAF"/>
    <w:rsid w:val="003D6DC0"/>
    <w:rsid w:val="00497B5D"/>
    <w:rsid w:val="004B4F34"/>
    <w:rsid w:val="004C5CD6"/>
    <w:rsid w:val="00507F65"/>
    <w:rsid w:val="0051630F"/>
    <w:rsid w:val="0057069A"/>
    <w:rsid w:val="00581E72"/>
    <w:rsid w:val="005A5C8C"/>
    <w:rsid w:val="005C2802"/>
    <w:rsid w:val="005D54FF"/>
    <w:rsid w:val="006235F1"/>
    <w:rsid w:val="00644026"/>
    <w:rsid w:val="006471A5"/>
    <w:rsid w:val="006F7DDA"/>
    <w:rsid w:val="0070071A"/>
    <w:rsid w:val="00703692"/>
    <w:rsid w:val="00705E7A"/>
    <w:rsid w:val="0071727E"/>
    <w:rsid w:val="007975C8"/>
    <w:rsid w:val="007B6344"/>
    <w:rsid w:val="007C483D"/>
    <w:rsid w:val="007C6A56"/>
    <w:rsid w:val="007E5A7C"/>
    <w:rsid w:val="00843460"/>
    <w:rsid w:val="00845274"/>
    <w:rsid w:val="00851F7D"/>
    <w:rsid w:val="008614FD"/>
    <w:rsid w:val="00867617"/>
    <w:rsid w:val="008718D5"/>
    <w:rsid w:val="00872FB0"/>
    <w:rsid w:val="00880255"/>
    <w:rsid w:val="008935B7"/>
    <w:rsid w:val="008A447B"/>
    <w:rsid w:val="008C283D"/>
    <w:rsid w:val="008D127A"/>
    <w:rsid w:val="008F4525"/>
    <w:rsid w:val="00901384"/>
    <w:rsid w:val="00910A7E"/>
    <w:rsid w:val="009838FC"/>
    <w:rsid w:val="009B11F3"/>
    <w:rsid w:val="009C39B3"/>
    <w:rsid w:val="00A47706"/>
    <w:rsid w:val="00A6347C"/>
    <w:rsid w:val="00A94785"/>
    <w:rsid w:val="00AB6282"/>
    <w:rsid w:val="00AF3B8F"/>
    <w:rsid w:val="00AF43E9"/>
    <w:rsid w:val="00AF602B"/>
    <w:rsid w:val="00B025B4"/>
    <w:rsid w:val="00B12A44"/>
    <w:rsid w:val="00B32173"/>
    <w:rsid w:val="00B32306"/>
    <w:rsid w:val="00B428A5"/>
    <w:rsid w:val="00B55504"/>
    <w:rsid w:val="00B62B5D"/>
    <w:rsid w:val="00B76542"/>
    <w:rsid w:val="00B87810"/>
    <w:rsid w:val="00BC1DC7"/>
    <w:rsid w:val="00BC7B3E"/>
    <w:rsid w:val="00BF4902"/>
    <w:rsid w:val="00C047DF"/>
    <w:rsid w:val="00C0481C"/>
    <w:rsid w:val="00C32681"/>
    <w:rsid w:val="00C62A9E"/>
    <w:rsid w:val="00C76815"/>
    <w:rsid w:val="00C962D5"/>
    <w:rsid w:val="00CC59E4"/>
    <w:rsid w:val="00CD415D"/>
    <w:rsid w:val="00CD5EBA"/>
    <w:rsid w:val="00D01114"/>
    <w:rsid w:val="00D269CF"/>
    <w:rsid w:val="00D34FAB"/>
    <w:rsid w:val="00D41C11"/>
    <w:rsid w:val="00D42AA2"/>
    <w:rsid w:val="00D47076"/>
    <w:rsid w:val="00D53FF5"/>
    <w:rsid w:val="00D86C03"/>
    <w:rsid w:val="00DB49CA"/>
    <w:rsid w:val="00DB5026"/>
    <w:rsid w:val="00DC400B"/>
    <w:rsid w:val="00DE2EF8"/>
    <w:rsid w:val="00DE3259"/>
    <w:rsid w:val="00E07987"/>
    <w:rsid w:val="00E256E0"/>
    <w:rsid w:val="00E61389"/>
    <w:rsid w:val="00E9358A"/>
    <w:rsid w:val="00E9592D"/>
    <w:rsid w:val="00EA785A"/>
    <w:rsid w:val="00EB57F0"/>
    <w:rsid w:val="00ED1127"/>
    <w:rsid w:val="00EE26FB"/>
    <w:rsid w:val="00F041E3"/>
    <w:rsid w:val="00F1273D"/>
    <w:rsid w:val="00F16DA8"/>
    <w:rsid w:val="00F461E0"/>
    <w:rsid w:val="00F46C3C"/>
    <w:rsid w:val="00F50CA4"/>
    <w:rsid w:val="00F66CDB"/>
    <w:rsid w:val="00F71DEB"/>
    <w:rsid w:val="00F768A6"/>
    <w:rsid w:val="00F9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7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No Spacing"/>
    <w:uiPriority w:val="1"/>
    <w:qFormat/>
    <w:rsid w:val="003774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7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No Spacing"/>
    <w:uiPriority w:val="1"/>
    <w:qFormat/>
    <w:rsid w:val="003774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12</cp:revision>
  <cp:lastPrinted>2016-12-19T11:39:00Z</cp:lastPrinted>
  <dcterms:created xsi:type="dcterms:W3CDTF">2022-07-15T08:14:00Z</dcterms:created>
  <dcterms:modified xsi:type="dcterms:W3CDTF">2022-10-10T06:03:00Z</dcterms:modified>
</cp:coreProperties>
</file>